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0CE8" w14:textId="5952E8A6" w:rsidR="00B35399" w:rsidRPr="00B35399" w:rsidRDefault="00B35399" w:rsidP="00B35399">
      <w:pPr>
        <w:rPr>
          <w:rFonts w:ascii="Arial" w:hAnsi="Arial" w:cs="Arial"/>
          <w:b/>
          <w:bCs/>
          <w:sz w:val="20"/>
          <w:szCs w:val="20"/>
          <w:lang w:eastAsia="en-US"/>
        </w:rPr>
      </w:pPr>
      <w:bookmarkStart w:id="0" w:name="_Hlk121212545"/>
      <w:r w:rsidRPr="00B35399">
        <w:rPr>
          <w:rFonts w:ascii="Arial" w:hAnsi="Arial" w:cs="Arial"/>
          <w:b/>
          <w:bCs/>
          <w:sz w:val="20"/>
          <w:szCs w:val="20"/>
          <w:lang w:eastAsia="en-US"/>
        </w:rPr>
        <w:t>Ufficio Stampa</w:t>
      </w:r>
      <w:r w:rsidRPr="00B35399"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Pr="00B35399"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Pr="00B35399"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Pr="00B35399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           </w:t>
      </w:r>
      <w:r w:rsidRPr="00B35399"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Pr="00B35399"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Pr="00B35399"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Pr="00B35399">
        <w:rPr>
          <w:rFonts w:ascii="Arial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="005E51F0">
        <w:rPr>
          <w:rFonts w:ascii="Arial" w:hAnsi="Arial" w:cs="Arial"/>
          <w:b/>
          <w:bCs/>
          <w:sz w:val="20"/>
          <w:szCs w:val="20"/>
          <w:lang w:eastAsia="en-US"/>
        </w:rPr>
        <w:t>6</w:t>
      </w:r>
      <w:r w:rsidRPr="00B35399">
        <w:rPr>
          <w:rFonts w:ascii="Arial" w:hAnsi="Arial" w:cs="Arial"/>
          <w:b/>
          <w:bCs/>
          <w:sz w:val="20"/>
          <w:szCs w:val="20"/>
          <w:lang w:eastAsia="en-US"/>
        </w:rPr>
        <w:t>/</w:t>
      </w:r>
      <w:r w:rsidR="005E51F0">
        <w:rPr>
          <w:rFonts w:ascii="Arial" w:hAnsi="Arial" w:cs="Arial"/>
          <w:b/>
          <w:bCs/>
          <w:sz w:val="20"/>
          <w:szCs w:val="20"/>
          <w:lang w:eastAsia="en-US"/>
        </w:rPr>
        <w:t>12</w:t>
      </w:r>
      <w:r w:rsidRPr="00B35399">
        <w:rPr>
          <w:rFonts w:ascii="Arial" w:hAnsi="Arial" w:cs="Arial"/>
          <w:b/>
          <w:bCs/>
          <w:sz w:val="20"/>
          <w:szCs w:val="20"/>
          <w:lang w:eastAsia="en-US"/>
        </w:rPr>
        <w:t>/202</w:t>
      </w:r>
      <w:r w:rsidR="00A34B88">
        <w:rPr>
          <w:rFonts w:ascii="Arial" w:hAnsi="Arial" w:cs="Arial"/>
          <w:b/>
          <w:bCs/>
          <w:sz w:val="20"/>
          <w:szCs w:val="20"/>
          <w:lang w:eastAsia="en-US"/>
        </w:rPr>
        <w:t>2</w:t>
      </w:r>
    </w:p>
    <w:p w14:paraId="14DC8FB8" w14:textId="77777777" w:rsidR="00B35399" w:rsidRPr="00561AF8" w:rsidRDefault="00B35399" w:rsidP="00B35399">
      <w:pPr>
        <w:rPr>
          <w:rFonts w:ascii="Arial" w:hAnsi="Arial" w:cs="Arial"/>
          <w:b/>
          <w:bCs/>
          <w:sz w:val="32"/>
          <w:szCs w:val="32"/>
          <w:lang w:eastAsia="en-US"/>
        </w:rPr>
      </w:pPr>
    </w:p>
    <w:p w14:paraId="40733343" w14:textId="1F0298C1" w:rsidR="00596609" w:rsidRDefault="005E51F0" w:rsidP="00742702">
      <w:pPr>
        <w:jc w:val="center"/>
        <w:rPr>
          <w:rFonts w:asciiTheme="minorHAnsi" w:eastAsia="Times New Roman" w:hAnsiTheme="minorHAnsi" w:cstheme="minorHAnsi"/>
          <w:b/>
          <w:bCs/>
          <w:sz w:val="38"/>
          <w:szCs w:val="38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38"/>
          <w:szCs w:val="38"/>
          <w:lang w:eastAsia="en-US"/>
        </w:rPr>
        <w:t xml:space="preserve">SPONSOR E 67 COLONNE </w:t>
      </w:r>
    </w:p>
    <w:p w14:paraId="156ABC8E" w14:textId="276E794F" w:rsidR="001C1D51" w:rsidRDefault="00596609" w:rsidP="00742702">
      <w:pPr>
        <w:jc w:val="center"/>
        <w:rPr>
          <w:rFonts w:asciiTheme="minorHAnsi" w:eastAsia="Times New Roman" w:hAnsiTheme="minorHAnsi" w:cstheme="minorHAnsi"/>
          <w:b/>
          <w:bCs/>
          <w:sz w:val="38"/>
          <w:szCs w:val="38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38"/>
          <w:szCs w:val="38"/>
          <w:lang w:eastAsia="en-US"/>
        </w:rPr>
        <w:t>A FIANCO D</w:t>
      </w:r>
      <w:r w:rsidR="009D69E3">
        <w:rPr>
          <w:rFonts w:asciiTheme="minorHAnsi" w:eastAsia="Times New Roman" w:hAnsiTheme="minorHAnsi" w:cstheme="minorHAnsi"/>
          <w:b/>
          <w:bCs/>
          <w:sz w:val="38"/>
          <w:szCs w:val="38"/>
          <w:lang w:eastAsia="en-US"/>
        </w:rPr>
        <w:t>I</w:t>
      </w:r>
      <w:r>
        <w:rPr>
          <w:rFonts w:asciiTheme="minorHAnsi" w:eastAsia="Times New Roman" w:hAnsiTheme="minorHAnsi" w:cstheme="minorHAnsi"/>
          <w:b/>
          <w:bCs/>
          <w:sz w:val="38"/>
          <w:szCs w:val="38"/>
          <w:lang w:eastAsia="en-US"/>
        </w:rPr>
        <w:t xml:space="preserve"> FONDAZIONE </w:t>
      </w:r>
      <w:r w:rsidR="00833373">
        <w:rPr>
          <w:rFonts w:asciiTheme="minorHAnsi" w:eastAsia="Times New Roman" w:hAnsiTheme="minorHAnsi" w:cstheme="minorHAnsi"/>
          <w:b/>
          <w:bCs/>
          <w:sz w:val="38"/>
          <w:szCs w:val="38"/>
          <w:lang w:eastAsia="en-US"/>
        </w:rPr>
        <w:t xml:space="preserve">ARENA </w:t>
      </w:r>
      <w:r w:rsidR="001C1D51">
        <w:rPr>
          <w:rFonts w:asciiTheme="minorHAnsi" w:eastAsia="Times New Roman" w:hAnsiTheme="minorHAnsi" w:cstheme="minorHAnsi"/>
          <w:b/>
          <w:bCs/>
          <w:sz w:val="38"/>
          <w:szCs w:val="38"/>
          <w:lang w:eastAsia="en-US"/>
        </w:rPr>
        <w:t xml:space="preserve">PER IL </w:t>
      </w:r>
      <w:r w:rsidR="009D69E3">
        <w:rPr>
          <w:rFonts w:asciiTheme="minorHAnsi" w:eastAsia="Times New Roman" w:hAnsiTheme="minorHAnsi" w:cstheme="minorHAnsi"/>
          <w:b/>
          <w:bCs/>
          <w:sz w:val="38"/>
          <w:szCs w:val="38"/>
          <w:lang w:eastAsia="en-US"/>
        </w:rPr>
        <w:t xml:space="preserve">FESTIVAL </w:t>
      </w:r>
      <w:r w:rsidR="001C1D51">
        <w:rPr>
          <w:rFonts w:asciiTheme="minorHAnsi" w:eastAsia="Times New Roman" w:hAnsiTheme="minorHAnsi" w:cstheme="minorHAnsi"/>
          <w:b/>
          <w:bCs/>
          <w:sz w:val="38"/>
          <w:szCs w:val="38"/>
          <w:lang w:eastAsia="en-US"/>
        </w:rPr>
        <w:t xml:space="preserve">2023 </w:t>
      </w:r>
    </w:p>
    <w:p w14:paraId="5E42B78A" w14:textId="46AE4D27" w:rsidR="00596609" w:rsidRPr="00596609" w:rsidRDefault="00596609" w:rsidP="009D69E3">
      <w:pPr>
        <w:spacing w:after="240"/>
        <w:jc w:val="center"/>
        <w:rPr>
          <w:rFonts w:asciiTheme="minorHAnsi" w:eastAsia="Times New Roman" w:hAnsiTheme="minorHAnsi" w:cstheme="minorHAnsi"/>
          <w:b/>
          <w:bCs/>
          <w:i/>
          <w:iCs/>
          <w:sz w:val="38"/>
          <w:szCs w:val="38"/>
          <w:lang w:eastAsia="en-US"/>
        </w:rPr>
      </w:pPr>
      <w:r w:rsidRPr="00596609">
        <w:rPr>
          <w:rFonts w:asciiTheme="minorHAnsi" w:eastAsia="Times New Roman" w:hAnsiTheme="minorHAnsi" w:cstheme="minorHAnsi"/>
          <w:b/>
          <w:bCs/>
          <w:i/>
          <w:iCs/>
          <w:sz w:val="38"/>
          <w:szCs w:val="38"/>
          <w:lang w:eastAsia="en-US"/>
        </w:rPr>
        <w:t>100 VOLTE LA PRIMA VOLTA</w:t>
      </w:r>
    </w:p>
    <w:p w14:paraId="7A21D687" w14:textId="132BC3A7" w:rsidR="00B621DA" w:rsidRDefault="00BB3012" w:rsidP="002040A2">
      <w:pPr>
        <w:spacing w:line="276" w:lineRule="auto"/>
        <w:jc w:val="center"/>
        <w:rPr>
          <w:bCs/>
          <w:sz w:val="18"/>
          <w:szCs w:val="20"/>
        </w:rPr>
      </w:pPr>
      <w:r>
        <w:rPr>
          <w:bCs/>
          <w:noProof/>
          <w:sz w:val="18"/>
          <w:szCs w:val="20"/>
        </w:rPr>
        <w:drawing>
          <wp:inline distT="0" distB="0" distL="0" distR="0" wp14:anchorId="2724CCCC" wp14:editId="65814500">
            <wp:extent cx="5551540" cy="3024000"/>
            <wp:effectExtent l="0" t="0" r="0" b="508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61"/>
                    <a:stretch/>
                  </pic:blipFill>
                  <pic:spPr bwMode="auto">
                    <a:xfrm>
                      <a:off x="0" y="0"/>
                      <a:ext cx="5551540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5B2B08" w14:textId="1EADC7E2" w:rsidR="00455F33" w:rsidRPr="00455F33" w:rsidRDefault="00B93D24" w:rsidP="002040A2">
      <w:pPr>
        <w:spacing w:line="276" w:lineRule="auto"/>
        <w:jc w:val="center"/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Evento </w:t>
      </w:r>
      <w:r>
        <w:rPr>
          <w:bCs/>
          <w:i/>
          <w:iCs/>
          <w:sz w:val="18"/>
          <w:szCs w:val="20"/>
        </w:rPr>
        <w:t>100 volte la prima volta</w:t>
      </w:r>
      <w:r w:rsidR="00B621DA">
        <w:rPr>
          <w:bCs/>
          <w:sz w:val="18"/>
          <w:szCs w:val="20"/>
        </w:rPr>
        <w:t xml:space="preserve"> </w:t>
      </w:r>
      <w:r w:rsidR="00455F33" w:rsidRPr="00455F33">
        <w:rPr>
          <w:bCs/>
          <w:sz w:val="18"/>
          <w:szCs w:val="20"/>
        </w:rPr>
        <w:t>- ©Foto Ennevi</w:t>
      </w:r>
    </w:p>
    <w:p w14:paraId="3DA90832" w14:textId="43D59D44" w:rsidR="00596609" w:rsidRPr="00455F33" w:rsidRDefault="00596609" w:rsidP="00596609">
      <w:pPr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en-US"/>
        </w:rPr>
      </w:pPr>
    </w:p>
    <w:p w14:paraId="7A848607" w14:textId="0D854BF6" w:rsidR="005E51F0" w:rsidRPr="00976A97" w:rsidRDefault="00596609" w:rsidP="006F1406">
      <w:pPr>
        <w:spacing w:line="276" w:lineRule="auto"/>
        <w:jc w:val="both"/>
        <w:rPr>
          <w:b/>
          <w:bCs/>
          <w:sz w:val="23"/>
          <w:szCs w:val="23"/>
          <w:lang w:eastAsia="en-US"/>
        </w:rPr>
      </w:pPr>
      <w:r w:rsidRPr="00976A97">
        <w:rPr>
          <w:b/>
          <w:bCs/>
          <w:sz w:val="23"/>
          <w:szCs w:val="23"/>
          <w:lang w:eastAsia="en-US"/>
        </w:rPr>
        <w:t xml:space="preserve">Una serata a conclusione dell’edizione 2022 che apre ufficialmente le porte al 2023; si è tenuto ieri sera l’evento della Fondazione Arena di Verona dedicato a sponsor, sostenitori e 67 Colonne </w:t>
      </w:r>
      <w:r w:rsidR="005E51F0" w:rsidRPr="00976A97">
        <w:rPr>
          <w:b/>
          <w:bCs/>
          <w:sz w:val="23"/>
          <w:szCs w:val="23"/>
          <w:lang w:eastAsia="en-US"/>
        </w:rPr>
        <w:t xml:space="preserve">alla presenza del </w:t>
      </w:r>
      <w:r w:rsidR="006A39E1" w:rsidRPr="00976A97">
        <w:rPr>
          <w:b/>
          <w:bCs/>
          <w:sz w:val="23"/>
          <w:szCs w:val="23"/>
          <w:lang w:eastAsia="en-US"/>
        </w:rPr>
        <w:t xml:space="preserve">Sindaco di Verona e Presidente Damiano Tommasi, del </w:t>
      </w:r>
      <w:r w:rsidR="005E51F0" w:rsidRPr="00976A97">
        <w:rPr>
          <w:b/>
          <w:bCs/>
          <w:sz w:val="23"/>
          <w:szCs w:val="23"/>
          <w:lang w:eastAsia="en-US"/>
        </w:rPr>
        <w:t xml:space="preserve">Sovrintendente e Direttore Artistico Cecilia Gasdia, del </w:t>
      </w:r>
      <w:r w:rsidR="005E51F0" w:rsidRPr="00976A97">
        <w:rPr>
          <w:b/>
          <w:bCs/>
          <w:sz w:val="23"/>
          <w:szCs w:val="23"/>
        </w:rPr>
        <w:t>CEO del Gruppo Editoriale Athesis</w:t>
      </w:r>
      <w:r w:rsidR="005E51F0" w:rsidRPr="00976A97">
        <w:rPr>
          <w:b/>
          <w:bCs/>
          <w:color w:val="FF0000"/>
          <w:sz w:val="23"/>
          <w:szCs w:val="23"/>
          <w:lang w:eastAsia="en-US"/>
        </w:rPr>
        <w:t xml:space="preserve"> </w:t>
      </w:r>
      <w:r w:rsidR="005E51F0" w:rsidRPr="00976A97">
        <w:rPr>
          <w:b/>
          <w:bCs/>
          <w:sz w:val="23"/>
          <w:szCs w:val="23"/>
          <w:lang w:eastAsia="en-US"/>
        </w:rPr>
        <w:t xml:space="preserve">Matteo Montan, del </w:t>
      </w:r>
      <w:r w:rsidR="009E35AE">
        <w:rPr>
          <w:b/>
          <w:bCs/>
          <w:sz w:val="23"/>
          <w:szCs w:val="23"/>
          <w:lang w:eastAsia="en-US"/>
        </w:rPr>
        <w:t>Marketing Principal Consultant</w:t>
      </w:r>
      <w:r w:rsidR="005E51F0" w:rsidRPr="00976A97">
        <w:rPr>
          <w:b/>
          <w:bCs/>
          <w:sz w:val="23"/>
          <w:szCs w:val="23"/>
          <w:lang w:eastAsia="en-US"/>
        </w:rPr>
        <w:t xml:space="preserve"> d</w:t>
      </w:r>
      <w:r w:rsidRPr="00976A97">
        <w:rPr>
          <w:b/>
          <w:bCs/>
          <w:sz w:val="23"/>
          <w:szCs w:val="23"/>
          <w:lang w:eastAsia="en-US"/>
        </w:rPr>
        <w:t>i</w:t>
      </w:r>
      <w:r w:rsidR="005E51F0" w:rsidRPr="00976A97">
        <w:rPr>
          <w:b/>
          <w:bCs/>
          <w:sz w:val="23"/>
          <w:szCs w:val="23"/>
          <w:lang w:eastAsia="en-US"/>
        </w:rPr>
        <w:t xml:space="preserve"> Fondazione Arena Andrea Compagnucci</w:t>
      </w:r>
      <w:r w:rsidR="003C6C5E" w:rsidRPr="00976A97">
        <w:rPr>
          <w:b/>
          <w:bCs/>
          <w:sz w:val="23"/>
          <w:szCs w:val="23"/>
          <w:lang w:eastAsia="en-US"/>
        </w:rPr>
        <w:t xml:space="preserve">, </w:t>
      </w:r>
      <w:r w:rsidRPr="00976A97">
        <w:rPr>
          <w:b/>
          <w:bCs/>
          <w:sz w:val="23"/>
          <w:szCs w:val="23"/>
          <w:lang w:eastAsia="en-US"/>
        </w:rPr>
        <w:t xml:space="preserve">del vice Direttore artistico Stefano Trespidi, </w:t>
      </w:r>
      <w:r w:rsidR="005E51F0" w:rsidRPr="00976A97">
        <w:rPr>
          <w:b/>
          <w:bCs/>
          <w:sz w:val="23"/>
          <w:szCs w:val="23"/>
          <w:lang w:eastAsia="en-US"/>
        </w:rPr>
        <w:t xml:space="preserve">moderati dal Direttore di Telearena Mario Puliero, con ospite d’eccezione </w:t>
      </w:r>
      <w:r w:rsidR="00C31447" w:rsidRPr="00976A97">
        <w:rPr>
          <w:b/>
          <w:bCs/>
          <w:sz w:val="23"/>
          <w:szCs w:val="23"/>
          <w:lang w:eastAsia="en-US"/>
        </w:rPr>
        <w:t>l’esploratore Max Calderan</w:t>
      </w:r>
      <w:r w:rsidR="005E51F0" w:rsidRPr="00976A97">
        <w:rPr>
          <w:b/>
          <w:bCs/>
          <w:sz w:val="23"/>
          <w:szCs w:val="23"/>
          <w:lang w:eastAsia="en-US"/>
        </w:rPr>
        <w:t>.</w:t>
      </w:r>
      <w:r w:rsidR="005E51F0" w:rsidRPr="00976A97">
        <w:rPr>
          <w:sz w:val="23"/>
          <w:szCs w:val="23"/>
        </w:rPr>
        <w:t xml:space="preserve"> </w:t>
      </w:r>
    </w:p>
    <w:p w14:paraId="74F0AB9C" w14:textId="05EB3FEE" w:rsidR="00C46CEC" w:rsidRPr="00976A97" w:rsidRDefault="00C46CEC" w:rsidP="006F1406">
      <w:pPr>
        <w:spacing w:line="276" w:lineRule="auto"/>
        <w:jc w:val="both"/>
        <w:rPr>
          <w:sz w:val="23"/>
          <w:szCs w:val="23"/>
        </w:rPr>
      </w:pPr>
    </w:p>
    <w:p w14:paraId="00CDF76A" w14:textId="3B3758BB" w:rsidR="00596609" w:rsidRPr="00976A97" w:rsidRDefault="00596609" w:rsidP="006F1406">
      <w:pPr>
        <w:spacing w:line="276" w:lineRule="auto"/>
        <w:jc w:val="both"/>
        <w:rPr>
          <w:sz w:val="23"/>
          <w:szCs w:val="23"/>
          <w:lang w:eastAsia="en-US"/>
        </w:rPr>
      </w:pPr>
      <w:r w:rsidRPr="00976A97">
        <w:rPr>
          <w:sz w:val="23"/>
          <w:szCs w:val="23"/>
        </w:rPr>
        <w:t xml:space="preserve">Nato nel 2021 nel pieno della pandemia, per ricostruire idealmente l’abbraccio di imprese, sponsor e sostenitori intorno all’Arena, il progetto di fundraising e corporate membership </w:t>
      </w:r>
      <w:r w:rsidRPr="00976A97">
        <w:rPr>
          <w:b/>
          <w:bCs/>
          <w:i/>
          <w:iCs/>
          <w:sz w:val="23"/>
          <w:szCs w:val="23"/>
          <w:lang w:eastAsia="en-US"/>
        </w:rPr>
        <w:t>67 Colonne per l’Arena di Verona</w:t>
      </w:r>
      <w:r w:rsidRPr="00976A97">
        <w:rPr>
          <w:sz w:val="23"/>
          <w:szCs w:val="23"/>
          <w:lang w:eastAsia="en-US"/>
        </w:rPr>
        <w:t xml:space="preserve"> è cresciuto superando nella seconda edizione gli straordinari risultati della prima e riscuotendo consensi e riconoscimenti internazionali quale </w:t>
      </w:r>
      <w:r w:rsidRPr="00976A97">
        <w:rPr>
          <w:i/>
          <w:iCs/>
          <w:sz w:val="23"/>
          <w:szCs w:val="23"/>
          <w:lang w:eastAsia="en-US"/>
        </w:rPr>
        <w:t>case history</w:t>
      </w:r>
      <w:r w:rsidRPr="00976A97">
        <w:rPr>
          <w:sz w:val="23"/>
          <w:szCs w:val="23"/>
          <w:lang w:eastAsia="en-US"/>
        </w:rPr>
        <w:t xml:space="preserve"> del mecenatismo culturale italiano.</w:t>
      </w:r>
    </w:p>
    <w:p w14:paraId="2B071944" w14:textId="541447FC" w:rsidR="00596609" w:rsidRPr="00976A97" w:rsidRDefault="00596609" w:rsidP="006F1406">
      <w:pPr>
        <w:spacing w:line="276" w:lineRule="auto"/>
        <w:jc w:val="both"/>
        <w:rPr>
          <w:sz w:val="23"/>
          <w:szCs w:val="23"/>
        </w:rPr>
      </w:pPr>
      <w:r w:rsidRPr="00976A97">
        <w:rPr>
          <w:sz w:val="23"/>
          <w:szCs w:val="23"/>
        </w:rPr>
        <w:t xml:space="preserve">Il 2022 ha avuto come linea guida il </w:t>
      </w:r>
      <w:r w:rsidRPr="00976A97">
        <w:rPr>
          <w:b/>
          <w:bCs/>
          <w:sz w:val="23"/>
          <w:szCs w:val="23"/>
        </w:rPr>
        <w:t>tema del limite</w:t>
      </w:r>
      <w:r w:rsidRPr="00976A97">
        <w:rPr>
          <w:sz w:val="23"/>
          <w:szCs w:val="23"/>
        </w:rPr>
        <w:t xml:space="preserve"> e il desiderio insito nell’uomo di superarlo e ha trovato nell’astronauta Paolo Nespoli un esempio concreto di come, mediante il coraggio e </w:t>
      </w:r>
      <w:r w:rsidR="00DD1281" w:rsidRPr="00976A97">
        <w:rPr>
          <w:sz w:val="23"/>
          <w:szCs w:val="23"/>
        </w:rPr>
        <w:t>la perseveranza</w:t>
      </w:r>
      <w:r w:rsidRPr="00976A97">
        <w:rPr>
          <w:sz w:val="23"/>
          <w:szCs w:val="23"/>
        </w:rPr>
        <w:t xml:space="preserve">, sia possibile tradurre tutto questo in un’esistenza straordinaria. </w:t>
      </w:r>
    </w:p>
    <w:p w14:paraId="43D4874A" w14:textId="450C2515" w:rsidR="00596609" w:rsidRPr="00976A97" w:rsidRDefault="00596609" w:rsidP="006F1406">
      <w:pPr>
        <w:spacing w:line="276" w:lineRule="auto"/>
        <w:jc w:val="both"/>
        <w:rPr>
          <w:sz w:val="23"/>
          <w:szCs w:val="23"/>
          <w:lang w:eastAsia="en-US"/>
        </w:rPr>
      </w:pPr>
      <w:r w:rsidRPr="00976A97">
        <w:rPr>
          <w:sz w:val="23"/>
          <w:szCs w:val="23"/>
          <w:lang w:eastAsia="en-US"/>
        </w:rPr>
        <w:t>L</w:t>
      </w:r>
      <w:r w:rsidR="00AE6356" w:rsidRPr="00976A97">
        <w:rPr>
          <w:sz w:val="23"/>
          <w:szCs w:val="23"/>
          <w:lang w:eastAsia="en-US"/>
        </w:rPr>
        <w:t xml:space="preserve">a testimonianza </w:t>
      </w:r>
      <w:r w:rsidRPr="00976A97">
        <w:rPr>
          <w:sz w:val="23"/>
          <w:szCs w:val="23"/>
          <w:lang w:eastAsia="en-US"/>
        </w:rPr>
        <w:t xml:space="preserve">di Nespoli è stata anticipatrice dei risultati ottenuti: a giugno 2022, tra oltre 365 iniziative, </w:t>
      </w:r>
      <w:r w:rsidRPr="00976A97">
        <w:rPr>
          <w:rFonts w:asciiTheme="minorHAnsi" w:hAnsiTheme="minorHAnsi" w:cstheme="minorHAnsi"/>
          <w:sz w:val="23"/>
          <w:szCs w:val="23"/>
        </w:rPr>
        <w:t xml:space="preserve">il progetto è stato insignito del </w:t>
      </w:r>
      <w:r w:rsidRPr="00976A97">
        <w:rPr>
          <w:rFonts w:asciiTheme="minorHAnsi" w:hAnsiTheme="minorHAnsi" w:cstheme="minorHAnsi"/>
          <w:b/>
          <w:bCs/>
          <w:sz w:val="23"/>
          <w:szCs w:val="23"/>
        </w:rPr>
        <w:t xml:space="preserve">1° premio come miglior </w:t>
      </w:r>
      <w:r w:rsidR="00DD1281" w:rsidRPr="00976A97">
        <w:rPr>
          <w:rFonts w:asciiTheme="minorHAnsi" w:hAnsiTheme="minorHAnsi" w:cstheme="minorHAnsi"/>
          <w:b/>
          <w:bCs/>
          <w:sz w:val="23"/>
          <w:szCs w:val="23"/>
        </w:rPr>
        <w:t>iniziativa</w:t>
      </w:r>
      <w:r w:rsidRPr="00976A97">
        <w:rPr>
          <w:rFonts w:asciiTheme="minorHAnsi" w:hAnsiTheme="minorHAnsi" w:cstheme="minorHAnsi"/>
          <w:b/>
          <w:bCs/>
          <w:sz w:val="23"/>
          <w:szCs w:val="23"/>
        </w:rPr>
        <w:t xml:space="preserve"> di fundraising del 2021 nella </w:t>
      </w:r>
      <w:r w:rsidRPr="00976A97">
        <w:rPr>
          <w:rFonts w:asciiTheme="minorHAnsi" w:hAnsiTheme="minorHAnsi" w:cstheme="minorHAnsi"/>
          <w:b/>
          <w:bCs/>
          <w:sz w:val="23"/>
          <w:szCs w:val="23"/>
        </w:rPr>
        <w:lastRenderedPageBreak/>
        <w:t>VI Edizione del Concorso Art Bonus</w:t>
      </w:r>
      <w:r w:rsidRPr="00976A97">
        <w:rPr>
          <w:rFonts w:asciiTheme="minorHAnsi" w:hAnsiTheme="minorHAnsi" w:cstheme="minorHAnsi"/>
          <w:sz w:val="23"/>
          <w:szCs w:val="23"/>
        </w:rPr>
        <w:t>, indetto nel 2016 per conto del Ministero della cultura da Ales S.p.A, in collaborazione con Promo PA Fondazione – LuBeC.</w:t>
      </w:r>
    </w:p>
    <w:p w14:paraId="4B570B3B" w14:textId="261603ED" w:rsidR="00596609" w:rsidRPr="00976A97" w:rsidRDefault="00EC795A" w:rsidP="006F1406">
      <w:pPr>
        <w:spacing w:line="276" w:lineRule="auto"/>
        <w:jc w:val="both"/>
        <w:rPr>
          <w:sz w:val="23"/>
          <w:szCs w:val="23"/>
        </w:rPr>
      </w:pPr>
      <w:r w:rsidRPr="00976A97">
        <w:rPr>
          <w:sz w:val="23"/>
          <w:szCs w:val="23"/>
          <w:lang w:eastAsia="en-US"/>
        </w:rPr>
        <w:t>La vittoria</w:t>
      </w:r>
      <w:r w:rsidR="00596609" w:rsidRPr="00976A97">
        <w:rPr>
          <w:sz w:val="23"/>
          <w:szCs w:val="23"/>
          <w:lang w:eastAsia="en-US"/>
        </w:rPr>
        <w:t xml:space="preserve"> è stat</w:t>
      </w:r>
      <w:r w:rsidRPr="00976A97">
        <w:rPr>
          <w:sz w:val="23"/>
          <w:szCs w:val="23"/>
          <w:lang w:eastAsia="en-US"/>
        </w:rPr>
        <w:t>a</w:t>
      </w:r>
      <w:r w:rsidR="00596609" w:rsidRPr="00976A97">
        <w:rPr>
          <w:sz w:val="23"/>
          <w:szCs w:val="23"/>
          <w:lang w:eastAsia="en-US"/>
        </w:rPr>
        <w:t xml:space="preserve"> possibile grazie al coinvolgimento delle istituzioni territoriali, di testimonial del mondo dello spettacolo, blogger e influencer, e delle stesse imprese.</w:t>
      </w:r>
    </w:p>
    <w:p w14:paraId="6556BF1B" w14:textId="376CFB4B" w:rsidR="00596609" w:rsidRPr="00976A97" w:rsidRDefault="00596609" w:rsidP="006F1406">
      <w:pPr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976A97">
        <w:rPr>
          <w:sz w:val="23"/>
          <w:szCs w:val="23"/>
          <w:lang w:eastAsia="en-US"/>
        </w:rPr>
        <w:t xml:space="preserve">Il mese successivo ha avuto luogo </w:t>
      </w:r>
      <w:r w:rsidRPr="00976A97">
        <w:rPr>
          <w:sz w:val="23"/>
          <w:szCs w:val="23"/>
        </w:rPr>
        <w:t xml:space="preserve">la premiazione della </w:t>
      </w:r>
      <w:r w:rsidRPr="00976A97">
        <w:rPr>
          <w:b/>
          <w:bCs/>
          <w:sz w:val="23"/>
          <w:szCs w:val="23"/>
        </w:rPr>
        <w:t>IX edizione del Premio CULTURA+IMPRESA</w:t>
      </w:r>
      <w:r w:rsidRPr="00976A97">
        <w:rPr>
          <w:sz w:val="23"/>
          <w:szCs w:val="23"/>
        </w:rPr>
        <w:t xml:space="preserve">, il più importante riconoscimento italiano dei progetti che operano una sinergia tra la Cultura e le Imprese e una prestigiosa giuria ha premiato le </w:t>
      </w:r>
      <w:r w:rsidRPr="00976A97">
        <w:rPr>
          <w:rFonts w:asciiTheme="minorHAnsi" w:hAnsiTheme="minorHAnsi" w:cstheme="minorHAnsi"/>
          <w:b/>
          <w:bCs/>
          <w:sz w:val="23"/>
          <w:szCs w:val="23"/>
        </w:rPr>
        <w:t>67 Colonne per l’Arena di Verona come miglior progetto Art Bonus</w:t>
      </w:r>
      <w:r w:rsidRPr="00976A97">
        <w:rPr>
          <w:rFonts w:asciiTheme="minorHAnsi" w:hAnsiTheme="minorHAnsi" w:cstheme="minorHAnsi"/>
          <w:sz w:val="23"/>
          <w:szCs w:val="23"/>
        </w:rPr>
        <w:t>.</w:t>
      </w:r>
    </w:p>
    <w:p w14:paraId="4BEE657F" w14:textId="5D0C90AC" w:rsidR="00596609" w:rsidRPr="00976A97" w:rsidRDefault="00596609" w:rsidP="006F1406">
      <w:pPr>
        <w:spacing w:line="276" w:lineRule="auto"/>
        <w:jc w:val="both"/>
        <w:rPr>
          <w:sz w:val="23"/>
          <w:szCs w:val="23"/>
          <w:highlight w:val="yellow"/>
        </w:rPr>
      </w:pPr>
    </w:p>
    <w:p w14:paraId="13B88830" w14:textId="1D41A0F6" w:rsidR="00596609" w:rsidRPr="00976A97" w:rsidRDefault="00596609" w:rsidP="006F1406">
      <w:pPr>
        <w:spacing w:line="276" w:lineRule="auto"/>
        <w:jc w:val="both"/>
        <w:rPr>
          <w:sz w:val="23"/>
          <w:szCs w:val="23"/>
        </w:rPr>
      </w:pPr>
      <w:r w:rsidRPr="00976A97">
        <w:rPr>
          <w:sz w:val="23"/>
          <w:szCs w:val="23"/>
          <w:lang w:eastAsia="en-US"/>
        </w:rPr>
        <w:t xml:space="preserve">La serata </w:t>
      </w:r>
      <w:r w:rsidR="00EC795A" w:rsidRPr="00976A97">
        <w:rPr>
          <w:sz w:val="23"/>
          <w:szCs w:val="23"/>
          <w:lang w:eastAsia="en-US"/>
        </w:rPr>
        <w:t xml:space="preserve">di ieri </w:t>
      </w:r>
      <w:r w:rsidRPr="00976A97">
        <w:rPr>
          <w:sz w:val="23"/>
          <w:szCs w:val="23"/>
          <w:lang w:eastAsia="en-US"/>
        </w:rPr>
        <w:t xml:space="preserve">è stata un’occasione per ribadire il </w:t>
      </w:r>
      <w:r w:rsidRPr="00976A97">
        <w:rPr>
          <w:b/>
          <w:bCs/>
          <w:sz w:val="23"/>
          <w:szCs w:val="23"/>
          <w:lang w:eastAsia="en-US"/>
        </w:rPr>
        <w:t>ruolo centrale di Fondazione Arena all’interno dell’economia della città e, più in generale, di tutto il territorio</w:t>
      </w:r>
      <w:r w:rsidRPr="00976A97">
        <w:rPr>
          <w:sz w:val="23"/>
          <w:szCs w:val="23"/>
          <w:lang w:eastAsia="en-US"/>
        </w:rPr>
        <w:t xml:space="preserve">. Basti ricordare </w:t>
      </w:r>
      <w:r w:rsidRPr="00976A97">
        <w:rPr>
          <w:sz w:val="23"/>
          <w:szCs w:val="23"/>
        </w:rPr>
        <w:t>l’</w:t>
      </w:r>
      <w:r w:rsidRPr="00976A97">
        <w:rPr>
          <w:b/>
          <w:bCs/>
          <w:sz w:val="23"/>
          <w:szCs w:val="23"/>
        </w:rPr>
        <w:t>indotto stimato oltre i 400 milioni di euro, cioè l’1,5% del PIL complessivo di tutta la provincia veronese</w:t>
      </w:r>
      <w:r w:rsidRPr="00976A97">
        <w:rPr>
          <w:sz w:val="23"/>
          <w:szCs w:val="23"/>
        </w:rPr>
        <w:t xml:space="preserve">. </w:t>
      </w:r>
    </w:p>
    <w:p w14:paraId="294D651E" w14:textId="15BDD271" w:rsidR="00596609" w:rsidRPr="00976A97" w:rsidRDefault="00EC795A" w:rsidP="006F1406">
      <w:pPr>
        <w:spacing w:line="276" w:lineRule="auto"/>
        <w:jc w:val="both"/>
        <w:rPr>
          <w:sz w:val="23"/>
          <w:szCs w:val="23"/>
        </w:rPr>
      </w:pPr>
      <w:r w:rsidRPr="00976A97">
        <w:rPr>
          <w:sz w:val="23"/>
          <w:szCs w:val="23"/>
        </w:rPr>
        <w:t>All</w:t>
      </w:r>
      <w:r w:rsidR="00596609" w:rsidRPr="00976A97">
        <w:rPr>
          <w:sz w:val="23"/>
          <w:szCs w:val="23"/>
        </w:rPr>
        <w:t>a base del successo del progetto</w:t>
      </w:r>
      <w:r w:rsidRPr="00976A97">
        <w:rPr>
          <w:sz w:val="23"/>
          <w:szCs w:val="23"/>
        </w:rPr>
        <w:t>, fin dalla prima edizione,</w:t>
      </w:r>
      <w:r w:rsidR="00596609" w:rsidRPr="00976A97">
        <w:rPr>
          <w:sz w:val="23"/>
          <w:szCs w:val="23"/>
        </w:rPr>
        <w:t xml:space="preserve"> </w:t>
      </w:r>
      <w:r w:rsidRPr="00976A97">
        <w:rPr>
          <w:sz w:val="23"/>
          <w:szCs w:val="23"/>
        </w:rPr>
        <w:t xml:space="preserve">vi </w:t>
      </w:r>
      <w:r w:rsidR="00596609" w:rsidRPr="00976A97">
        <w:rPr>
          <w:sz w:val="23"/>
          <w:szCs w:val="23"/>
        </w:rPr>
        <w:t xml:space="preserve">è il </w:t>
      </w:r>
      <w:r w:rsidR="00596609" w:rsidRPr="00976A97">
        <w:rPr>
          <w:b/>
          <w:bCs/>
          <w:sz w:val="23"/>
          <w:szCs w:val="23"/>
        </w:rPr>
        <w:t xml:space="preserve">senso di responsabilità </w:t>
      </w:r>
      <w:r w:rsidRPr="00976A97">
        <w:rPr>
          <w:b/>
          <w:bCs/>
          <w:sz w:val="23"/>
          <w:szCs w:val="23"/>
        </w:rPr>
        <w:t>e di condivisione di valori</w:t>
      </w:r>
      <w:r w:rsidRPr="00976A97">
        <w:rPr>
          <w:sz w:val="23"/>
          <w:szCs w:val="23"/>
        </w:rPr>
        <w:t xml:space="preserve"> che</w:t>
      </w:r>
      <w:r w:rsidR="00AE6356" w:rsidRPr="00976A97">
        <w:rPr>
          <w:sz w:val="23"/>
          <w:szCs w:val="23"/>
        </w:rPr>
        <w:t xml:space="preserve"> </w:t>
      </w:r>
      <w:r w:rsidR="00596609" w:rsidRPr="00976A97">
        <w:rPr>
          <w:sz w:val="23"/>
          <w:szCs w:val="23"/>
        </w:rPr>
        <w:t>anima gli imprenditori, insieme al supporto degli sponsor storici del Teatro e dei nuovi sostenitori.</w:t>
      </w:r>
    </w:p>
    <w:p w14:paraId="29BD4D05" w14:textId="54309295" w:rsidR="00AE6356" w:rsidRPr="00976A97" w:rsidRDefault="00AE6356" w:rsidP="006F1406">
      <w:pPr>
        <w:pStyle w:val="Corpotesto"/>
        <w:widowControl/>
        <w:spacing w:after="0" w:line="276" w:lineRule="auto"/>
        <w:jc w:val="both"/>
        <w:rPr>
          <w:rFonts w:asciiTheme="minorHAnsi" w:hAnsiTheme="minorHAnsi" w:cstheme="minorHAnsi"/>
          <w:i/>
          <w:iCs/>
          <w:sz w:val="23"/>
          <w:szCs w:val="23"/>
        </w:rPr>
      </w:pPr>
      <w:r w:rsidRPr="00976A97">
        <w:rPr>
          <w:rFonts w:asciiTheme="minorHAnsi" w:hAnsiTheme="minorHAnsi" w:cstheme="minorHAnsi"/>
          <w:sz w:val="23"/>
          <w:szCs w:val="23"/>
        </w:rPr>
        <w:t xml:space="preserve">Il ringraziamento è andato ad </w:t>
      </w:r>
      <w:r w:rsidRPr="00976A97">
        <w:rPr>
          <w:rFonts w:asciiTheme="minorHAnsi" w:hAnsiTheme="minorHAnsi" w:cstheme="minorHAnsi"/>
          <w:b/>
          <w:bCs/>
          <w:sz w:val="23"/>
          <w:szCs w:val="23"/>
        </w:rPr>
        <w:t>Unicredit</w:t>
      </w:r>
      <w:r w:rsidRPr="00976A97">
        <w:rPr>
          <w:rFonts w:asciiTheme="minorHAnsi" w:hAnsiTheme="minorHAnsi" w:cstheme="minorHAnsi"/>
          <w:sz w:val="23"/>
          <w:szCs w:val="23"/>
        </w:rPr>
        <w:t xml:space="preserve">, </w:t>
      </w:r>
      <w:r w:rsidRPr="00976A97">
        <w:rPr>
          <w:rFonts w:asciiTheme="minorHAnsi" w:hAnsiTheme="minorHAnsi" w:cstheme="minorHAnsi"/>
          <w:i/>
          <w:iCs/>
          <w:sz w:val="23"/>
          <w:szCs w:val="23"/>
        </w:rPr>
        <w:t>Major Partner</w:t>
      </w:r>
      <w:r w:rsidRPr="00976A97">
        <w:rPr>
          <w:rFonts w:asciiTheme="minorHAnsi" w:hAnsiTheme="minorHAnsi" w:cstheme="minorHAnsi"/>
          <w:sz w:val="23"/>
          <w:szCs w:val="23"/>
        </w:rPr>
        <w:t xml:space="preserve"> del Festival da </w:t>
      </w:r>
      <w:r w:rsidR="002A2931" w:rsidRPr="00976A97">
        <w:rPr>
          <w:rFonts w:asciiTheme="minorHAnsi" w:hAnsiTheme="minorHAnsi" w:cstheme="minorHAnsi"/>
          <w:sz w:val="23"/>
          <w:szCs w:val="23"/>
        </w:rPr>
        <w:t xml:space="preserve">oltre 25 </w:t>
      </w:r>
      <w:r w:rsidRPr="00976A97">
        <w:rPr>
          <w:rFonts w:asciiTheme="minorHAnsi" w:hAnsiTheme="minorHAnsi" w:cstheme="minorHAnsi"/>
          <w:sz w:val="23"/>
          <w:szCs w:val="23"/>
        </w:rPr>
        <w:t xml:space="preserve">anni, agli </w:t>
      </w:r>
      <w:r w:rsidRPr="00976A97">
        <w:rPr>
          <w:rFonts w:asciiTheme="minorHAnsi" w:hAnsiTheme="minorHAnsi" w:cstheme="minorHAnsi"/>
          <w:i/>
          <w:iCs/>
          <w:sz w:val="23"/>
          <w:szCs w:val="23"/>
        </w:rPr>
        <w:t>Official Sponsor</w:t>
      </w:r>
      <w:r w:rsidRPr="00976A97">
        <w:rPr>
          <w:rFonts w:asciiTheme="minorHAnsi" w:hAnsiTheme="minorHAnsi" w:cstheme="minorHAnsi"/>
          <w:sz w:val="23"/>
          <w:szCs w:val="23"/>
        </w:rPr>
        <w:t xml:space="preserve"> </w:t>
      </w:r>
      <w:r w:rsidRPr="00976A97">
        <w:rPr>
          <w:rFonts w:asciiTheme="minorHAnsi" w:hAnsiTheme="minorHAnsi" w:cstheme="minorHAnsi"/>
          <w:b/>
          <w:bCs/>
          <w:sz w:val="23"/>
          <w:szCs w:val="23"/>
        </w:rPr>
        <w:t>Calzedonia</w:t>
      </w:r>
      <w:r w:rsidRPr="00976A97">
        <w:rPr>
          <w:rFonts w:asciiTheme="minorHAnsi" w:hAnsiTheme="minorHAnsi" w:cstheme="minorHAnsi"/>
          <w:sz w:val="23"/>
          <w:szCs w:val="23"/>
        </w:rPr>
        <w:t xml:space="preserve"> e </w:t>
      </w:r>
      <w:r w:rsidRPr="00976A97">
        <w:rPr>
          <w:rFonts w:asciiTheme="minorHAnsi" w:hAnsiTheme="minorHAnsi" w:cstheme="minorHAnsi"/>
          <w:b/>
          <w:bCs/>
          <w:sz w:val="23"/>
          <w:szCs w:val="23"/>
        </w:rPr>
        <w:t>Pastificio Rana</w:t>
      </w:r>
      <w:r w:rsidRPr="00976A97">
        <w:rPr>
          <w:rFonts w:asciiTheme="minorHAnsi" w:hAnsiTheme="minorHAnsi" w:cstheme="minorHAnsi"/>
          <w:sz w:val="23"/>
          <w:szCs w:val="23"/>
        </w:rPr>
        <w:t xml:space="preserve">, founder delle 67 Colonne, ma a tutti </w:t>
      </w:r>
      <w:r w:rsidR="00EC795A" w:rsidRPr="00976A97">
        <w:rPr>
          <w:rFonts w:asciiTheme="minorHAnsi" w:hAnsiTheme="minorHAnsi" w:cstheme="minorHAnsi"/>
          <w:sz w:val="23"/>
          <w:szCs w:val="23"/>
        </w:rPr>
        <w:t>i</w:t>
      </w:r>
      <w:r w:rsidRPr="00976A97">
        <w:rPr>
          <w:rFonts w:asciiTheme="minorHAnsi" w:hAnsiTheme="minorHAnsi" w:cstheme="minorHAnsi"/>
          <w:sz w:val="23"/>
          <w:szCs w:val="23"/>
        </w:rPr>
        <w:t xml:space="preserve"> sostenitori </w:t>
      </w:r>
      <w:r w:rsidR="006A39E1" w:rsidRPr="00976A97">
        <w:rPr>
          <w:rFonts w:asciiTheme="minorHAnsi" w:hAnsiTheme="minorHAnsi" w:cstheme="minorHAnsi"/>
          <w:sz w:val="23"/>
          <w:szCs w:val="23"/>
        </w:rPr>
        <w:t>dell’Arena Opera Festival</w:t>
      </w:r>
      <w:r w:rsidRPr="00976A97">
        <w:rPr>
          <w:rFonts w:asciiTheme="minorHAnsi" w:hAnsiTheme="minorHAnsi" w:cstheme="minorHAnsi"/>
          <w:sz w:val="23"/>
          <w:szCs w:val="23"/>
        </w:rPr>
        <w:t xml:space="preserve">: </w:t>
      </w:r>
      <w:r w:rsidRPr="00976A97">
        <w:rPr>
          <w:rFonts w:asciiTheme="minorHAnsi" w:hAnsiTheme="minorHAnsi" w:cstheme="minorHAnsi"/>
          <w:b/>
          <w:bCs/>
          <w:sz w:val="23"/>
          <w:szCs w:val="23"/>
          <w:lang w:val="de-DE"/>
        </w:rPr>
        <w:t>Volkswagen Group Italia</w:t>
      </w:r>
      <w:r w:rsidRPr="00976A97">
        <w:rPr>
          <w:rFonts w:asciiTheme="minorHAnsi" w:hAnsiTheme="minorHAnsi" w:cstheme="minorHAnsi"/>
          <w:sz w:val="23"/>
          <w:szCs w:val="23"/>
          <w:lang w:val="de-DE"/>
        </w:rPr>
        <w:t xml:space="preserve">, </w:t>
      </w:r>
      <w:r w:rsidRPr="00976A97">
        <w:rPr>
          <w:rFonts w:asciiTheme="minorHAnsi" w:hAnsiTheme="minorHAnsi" w:cstheme="minorHAnsi"/>
          <w:b/>
          <w:bCs/>
          <w:sz w:val="23"/>
          <w:szCs w:val="23"/>
          <w:lang w:val="de-DE"/>
        </w:rPr>
        <w:t>DB BAHN</w:t>
      </w:r>
      <w:r w:rsidRPr="00976A97">
        <w:rPr>
          <w:rFonts w:asciiTheme="minorHAnsi" w:hAnsiTheme="minorHAnsi" w:cstheme="minorHAnsi"/>
          <w:sz w:val="23"/>
          <w:szCs w:val="23"/>
          <w:lang w:val="de-DE"/>
        </w:rPr>
        <w:t xml:space="preserve">, </w:t>
      </w:r>
      <w:r w:rsidRPr="00976A97">
        <w:rPr>
          <w:rFonts w:asciiTheme="minorHAnsi" w:hAnsiTheme="minorHAnsi" w:cstheme="minorHAnsi"/>
          <w:b/>
          <w:bCs/>
          <w:sz w:val="23"/>
          <w:szCs w:val="23"/>
          <w:lang w:val="de-DE"/>
        </w:rPr>
        <w:t>RTL 102.5</w:t>
      </w:r>
      <w:r w:rsidRPr="00976A97">
        <w:rPr>
          <w:rFonts w:asciiTheme="minorHAnsi" w:hAnsiTheme="minorHAnsi" w:cstheme="minorHAnsi"/>
          <w:sz w:val="23"/>
          <w:szCs w:val="23"/>
          <w:lang w:val="de-DE"/>
        </w:rPr>
        <w:t xml:space="preserve">, </w:t>
      </w:r>
      <w:r w:rsidRPr="00976A97">
        <w:rPr>
          <w:rFonts w:asciiTheme="minorHAnsi" w:hAnsiTheme="minorHAnsi" w:cstheme="minorHAnsi"/>
          <w:b/>
          <w:bCs/>
          <w:sz w:val="23"/>
          <w:szCs w:val="23"/>
        </w:rPr>
        <w:t>A4 Holding</w:t>
      </w:r>
      <w:r w:rsidRPr="00976A97">
        <w:rPr>
          <w:rFonts w:asciiTheme="minorHAnsi" w:hAnsiTheme="minorHAnsi" w:cstheme="minorHAnsi"/>
          <w:sz w:val="23"/>
          <w:szCs w:val="23"/>
        </w:rPr>
        <w:t xml:space="preserve">, </w:t>
      </w:r>
      <w:r w:rsidRPr="00976A97">
        <w:rPr>
          <w:rFonts w:asciiTheme="minorHAnsi" w:hAnsiTheme="minorHAnsi" w:cstheme="minorHAnsi"/>
          <w:b/>
          <w:bCs/>
          <w:sz w:val="23"/>
          <w:szCs w:val="23"/>
        </w:rPr>
        <w:t>Casa Vinicola Sartori</w:t>
      </w:r>
      <w:r w:rsidRPr="00976A97">
        <w:rPr>
          <w:rFonts w:asciiTheme="minorHAnsi" w:hAnsiTheme="minorHAnsi" w:cstheme="minorHAnsi"/>
          <w:sz w:val="23"/>
          <w:szCs w:val="23"/>
        </w:rPr>
        <w:t xml:space="preserve">, </w:t>
      </w:r>
      <w:r w:rsidRPr="00976A97">
        <w:rPr>
          <w:rFonts w:asciiTheme="minorHAnsi" w:hAnsiTheme="minorHAnsi" w:cstheme="minorHAnsi"/>
          <w:b/>
          <w:bCs/>
          <w:sz w:val="23"/>
          <w:szCs w:val="23"/>
        </w:rPr>
        <w:t>SABA Italia</w:t>
      </w:r>
      <w:r w:rsidRPr="00976A97">
        <w:rPr>
          <w:rFonts w:asciiTheme="minorHAnsi" w:hAnsiTheme="minorHAnsi" w:cstheme="minorHAnsi"/>
          <w:sz w:val="23"/>
          <w:szCs w:val="23"/>
        </w:rPr>
        <w:t xml:space="preserve">, </w:t>
      </w:r>
      <w:r w:rsidRPr="00976A97">
        <w:rPr>
          <w:rFonts w:asciiTheme="minorHAnsi" w:hAnsiTheme="minorHAnsi" w:cstheme="minorHAnsi"/>
          <w:b/>
          <w:bCs/>
          <w:sz w:val="23"/>
          <w:szCs w:val="23"/>
        </w:rPr>
        <w:t>SDG Group</w:t>
      </w:r>
      <w:r w:rsidRPr="00976A97">
        <w:rPr>
          <w:rFonts w:asciiTheme="minorHAnsi" w:hAnsiTheme="minorHAnsi" w:cstheme="minorHAnsi"/>
          <w:sz w:val="23"/>
          <w:szCs w:val="23"/>
        </w:rPr>
        <w:t xml:space="preserve">, </w:t>
      </w:r>
      <w:r w:rsidRPr="00976A97">
        <w:rPr>
          <w:rFonts w:asciiTheme="minorHAnsi" w:hAnsiTheme="minorHAnsi" w:cstheme="minorHAnsi"/>
          <w:b/>
          <w:bCs/>
          <w:sz w:val="23"/>
          <w:szCs w:val="23"/>
        </w:rPr>
        <w:t>Veronafiere</w:t>
      </w:r>
      <w:r w:rsidRPr="00976A97">
        <w:rPr>
          <w:rFonts w:asciiTheme="minorHAnsi" w:hAnsiTheme="minorHAnsi" w:cstheme="minorHAnsi"/>
          <w:sz w:val="23"/>
          <w:szCs w:val="23"/>
        </w:rPr>
        <w:t xml:space="preserve">, </w:t>
      </w:r>
      <w:r w:rsidRPr="00976A97">
        <w:rPr>
          <w:rFonts w:asciiTheme="minorHAnsi" w:hAnsiTheme="minorHAnsi" w:cstheme="minorHAnsi"/>
          <w:b/>
          <w:bCs/>
          <w:sz w:val="23"/>
          <w:szCs w:val="23"/>
        </w:rPr>
        <w:t>Vicenzi</w:t>
      </w:r>
      <w:r w:rsidRPr="00976A97">
        <w:rPr>
          <w:rFonts w:asciiTheme="minorHAnsi" w:hAnsiTheme="minorHAnsi" w:cstheme="minorHAnsi"/>
          <w:sz w:val="23"/>
          <w:szCs w:val="23"/>
        </w:rPr>
        <w:t xml:space="preserve">, </w:t>
      </w:r>
      <w:r w:rsidRPr="00976A97">
        <w:rPr>
          <w:rFonts w:asciiTheme="minorHAnsi" w:hAnsiTheme="minorHAnsi" w:cstheme="minorHAnsi"/>
          <w:b/>
          <w:bCs/>
          <w:sz w:val="23"/>
          <w:szCs w:val="23"/>
        </w:rPr>
        <w:t>Air Dolomiti</w:t>
      </w:r>
      <w:r w:rsidRPr="00976A97">
        <w:rPr>
          <w:rFonts w:asciiTheme="minorHAnsi" w:hAnsiTheme="minorHAnsi" w:cstheme="minorHAnsi"/>
          <w:sz w:val="23"/>
          <w:szCs w:val="23"/>
        </w:rPr>
        <w:t xml:space="preserve">, </w:t>
      </w:r>
      <w:r w:rsidRPr="00976A97">
        <w:rPr>
          <w:rFonts w:asciiTheme="minorHAnsi" w:hAnsiTheme="minorHAnsi" w:cstheme="minorHAnsi"/>
          <w:b/>
          <w:bCs/>
          <w:sz w:val="23"/>
          <w:szCs w:val="23"/>
        </w:rPr>
        <w:t>Casa Museo Palazzo Maffei</w:t>
      </w:r>
      <w:r w:rsidRPr="00976A97">
        <w:rPr>
          <w:rFonts w:asciiTheme="minorHAnsi" w:hAnsiTheme="minorHAnsi" w:cstheme="minorHAnsi"/>
          <w:sz w:val="23"/>
          <w:szCs w:val="23"/>
        </w:rPr>
        <w:t xml:space="preserve">. </w:t>
      </w:r>
      <w:r w:rsidR="006A39E1" w:rsidRPr="00976A97">
        <w:rPr>
          <w:rFonts w:asciiTheme="minorHAnsi" w:hAnsiTheme="minorHAnsi" w:cstheme="minorHAnsi"/>
          <w:sz w:val="23"/>
          <w:szCs w:val="23"/>
        </w:rPr>
        <w:t xml:space="preserve">Fa il suo ingresso come </w:t>
      </w:r>
      <w:r w:rsidR="006A39E1" w:rsidRPr="00976A97">
        <w:rPr>
          <w:rFonts w:asciiTheme="minorHAnsi" w:hAnsiTheme="minorHAnsi" w:cstheme="minorHAnsi"/>
          <w:i/>
          <w:iCs/>
          <w:sz w:val="23"/>
          <w:szCs w:val="23"/>
        </w:rPr>
        <w:t xml:space="preserve">Main Sponsor </w:t>
      </w:r>
      <w:r w:rsidR="006A39E1" w:rsidRPr="00976A97">
        <w:rPr>
          <w:rFonts w:asciiTheme="minorHAnsi" w:hAnsiTheme="minorHAnsi" w:cstheme="minorHAnsi"/>
          <w:sz w:val="23"/>
          <w:szCs w:val="23"/>
        </w:rPr>
        <w:t xml:space="preserve">per la Stagione Artistica 2023 al Teatro Filarmonico </w:t>
      </w:r>
      <w:r w:rsidR="006A39E1" w:rsidRPr="00976A97">
        <w:rPr>
          <w:rFonts w:asciiTheme="minorHAnsi" w:hAnsiTheme="minorHAnsi" w:cstheme="minorHAnsi"/>
          <w:b/>
          <w:bCs/>
          <w:sz w:val="23"/>
          <w:szCs w:val="23"/>
        </w:rPr>
        <w:t>BCC di Verona e Vicenza Credito Cooperativo</w:t>
      </w:r>
      <w:r w:rsidR="006A39E1" w:rsidRPr="00976A97">
        <w:rPr>
          <w:rFonts w:asciiTheme="minorHAnsi" w:hAnsiTheme="minorHAnsi" w:cstheme="minorHAnsi"/>
          <w:i/>
          <w:iCs/>
          <w:sz w:val="23"/>
          <w:szCs w:val="23"/>
        </w:rPr>
        <w:t>.</w:t>
      </w:r>
    </w:p>
    <w:p w14:paraId="3E1B3368" w14:textId="214BDED8" w:rsidR="00AE6356" w:rsidRPr="00976A97" w:rsidRDefault="00AE6356" w:rsidP="006F1406">
      <w:pPr>
        <w:spacing w:line="276" w:lineRule="auto"/>
        <w:jc w:val="both"/>
        <w:rPr>
          <w:sz w:val="23"/>
          <w:szCs w:val="23"/>
        </w:rPr>
      </w:pPr>
      <w:r w:rsidRPr="00976A97">
        <w:rPr>
          <w:rFonts w:asciiTheme="minorHAnsi" w:hAnsiTheme="minorHAnsi" w:cstheme="minorHAnsi"/>
          <w:sz w:val="23"/>
          <w:szCs w:val="23"/>
        </w:rPr>
        <w:t xml:space="preserve">Oltre a loro, per il secondo anno consecutivo, </w:t>
      </w:r>
      <w:r w:rsidR="00EC795A" w:rsidRPr="00976A97">
        <w:rPr>
          <w:rFonts w:asciiTheme="minorHAnsi" w:hAnsiTheme="minorHAnsi" w:cstheme="minorHAnsi"/>
          <w:sz w:val="23"/>
          <w:szCs w:val="23"/>
        </w:rPr>
        <w:t xml:space="preserve">si ringraziano per </w:t>
      </w:r>
      <w:r w:rsidRPr="00976A97">
        <w:rPr>
          <w:rFonts w:asciiTheme="minorHAnsi" w:hAnsiTheme="minorHAnsi" w:cstheme="minorHAnsi"/>
          <w:sz w:val="23"/>
          <w:szCs w:val="23"/>
        </w:rPr>
        <w:t xml:space="preserve">l’apporto fondamentale tutte le </w:t>
      </w:r>
      <w:r w:rsidRPr="00976A97">
        <w:rPr>
          <w:rFonts w:asciiTheme="minorHAnsi" w:hAnsiTheme="minorHAnsi" w:cstheme="minorHAnsi"/>
          <w:b/>
          <w:bCs/>
          <w:sz w:val="23"/>
          <w:szCs w:val="23"/>
        </w:rPr>
        <w:t>67 Colonne</w:t>
      </w:r>
      <w:r w:rsidRPr="00976A97">
        <w:rPr>
          <w:rFonts w:asciiTheme="minorHAnsi" w:hAnsiTheme="minorHAnsi" w:cstheme="minorHAnsi"/>
          <w:sz w:val="23"/>
          <w:szCs w:val="23"/>
        </w:rPr>
        <w:t xml:space="preserve"> e </w:t>
      </w:r>
      <w:r w:rsidRPr="00976A97">
        <w:rPr>
          <w:rFonts w:asciiTheme="minorHAnsi" w:hAnsiTheme="minorHAnsi" w:cstheme="minorHAnsi"/>
          <w:b/>
          <w:bCs/>
          <w:sz w:val="23"/>
          <w:szCs w:val="23"/>
        </w:rPr>
        <w:t>AGSM AIM</w:t>
      </w:r>
      <w:r w:rsidRPr="00976A97">
        <w:rPr>
          <w:rFonts w:asciiTheme="minorHAnsi" w:hAnsiTheme="minorHAnsi" w:cstheme="minorHAnsi"/>
          <w:sz w:val="23"/>
          <w:szCs w:val="23"/>
        </w:rPr>
        <w:t xml:space="preserve"> in Art Bonus.</w:t>
      </w:r>
    </w:p>
    <w:p w14:paraId="24B0BAB7" w14:textId="7ED09C34" w:rsidR="00AE6356" w:rsidRPr="00976A97" w:rsidRDefault="00AE6356" w:rsidP="006F1406">
      <w:pPr>
        <w:spacing w:line="276" w:lineRule="auto"/>
        <w:jc w:val="both"/>
        <w:rPr>
          <w:sz w:val="23"/>
          <w:szCs w:val="23"/>
        </w:rPr>
      </w:pPr>
    </w:p>
    <w:p w14:paraId="2C1AD2C0" w14:textId="4B4CDF1F" w:rsidR="00FB5299" w:rsidRDefault="00FB5299" w:rsidP="006F1406">
      <w:pPr>
        <w:spacing w:line="276" w:lineRule="auto"/>
        <w:jc w:val="both"/>
        <w:rPr>
          <w:sz w:val="23"/>
          <w:szCs w:val="23"/>
        </w:rPr>
      </w:pPr>
      <w:r w:rsidRPr="00976A97">
        <w:rPr>
          <w:b/>
          <w:bCs/>
          <w:sz w:val="23"/>
          <w:szCs w:val="23"/>
        </w:rPr>
        <w:t>Damiano Tommasi, Sindaco di Verona e Presidente della Fondazione Arena</w:t>
      </w:r>
      <w:r w:rsidRPr="00976A97">
        <w:rPr>
          <w:sz w:val="23"/>
          <w:szCs w:val="23"/>
        </w:rPr>
        <w:t xml:space="preserve">, ha ricordato la centralità dell’Arena nel suo ringraziamento ad </w:t>
      </w:r>
      <w:r w:rsidR="00EC795A" w:rsidRPr="00976A97">
        <w:rPr>
          <w:sz w:val="23"/>
          <w:szCs w:val="23"/>
        </w:rPr>
        <w:t>I</w:t>
      </w:r>
      <w:r w:rsidRPr="00976A97">
        <w:rPr>
          <w:sz w:val="23"/>
          <w:szCs w:val="23"/>
        </w:rPr>
        <w:t xml:space="preserve">mprese e </w:t>
      </w:r>
      <w:r w:rsidR="00EC795A" w:rsidRPr="00976A97">
        <w:rPr>
          <w:sz w:val="23"/>
          <w:szCs w:val="23"/>
        </w:rPr>
        <w:t>S</w:t>
      </w:r>
      <w:r w:rsidRPr="00976A97">
        <w:rPr>
          <w:sz w:val="23"/>
          <w:szCs w:val="23"/>
        </w:rPr>
        <w:t>ponsor: “</w:t>
      </w:r>
      <w:r w:rsidRPr="002A0423">
        <w:rPr>
          <w:i/>
          <w:iCs/>
          <w:sz w:val="23"/>
          <w:szCs w:val="23"/>
        </w:rPr>
        <w:t xml:space="preserve">Grazie </w:t>
      </w:r>
      <w:r w:rsidR="00EC795A" w:rsidRPr="002A0423">
        <w:rPr>
          <w:i/>
          <w:iCs/>
          <w:sz w:val="23"/>
          <w:szCs w:val="23"/>
        </w:rPr>
        <w:t xml:space="preserve">a voi tutti </w:t>
      </w:r>
      <w:r w:rsidRPr="002A0423">
        <w:rPr>
          <w:i/>
          <w:iCs/>
          <w:sz w:val="23"/>
          <w:szCs w:val="23"/>
        </w:rPr>
        <w:t>a nome della città e della Fondazione che rappresento.</w:t>
      </w:r>
      <w:r w:rsidR="002A0423" w:rsidRPr="002A0423">
        <w:rPr>
          <w:i/>
          <w:iCs/>
          <w:sz w:val="23"/>
          <w:szCs w:val="23"/>
        </w:rPr>
        <w:t xml:space="preserve"> La salvaguardia e la valorizzazione dell’Arena è una grande responsabilità per l’Amministrazione, su questo non ci sono dubbi. Si tratta di un luogo, uno spazio, una realtà che è una grande ambasciatrice del nostro territorio e della città. Tutti vediamo nell’Arena il nostro luogo caratteristico. Attraverso l’elemento sportivo che si aggiunge, speriamo di valorizzare ulteriormente questo spazio. La grande sfida che ci attende è quella di rendere l’Arena un luogo completamente accessibile a tutti, anche per le persone con disabilità. Una grande sfida per fare del bene a tutti coloro che utilizzeranno l’Anfiteatro in futuro, per l’opera, la concertistica, lo sport e tutto quello che ci sarà. Un obiettivo che porterà nuovi investimenti e che ci richiede da subito programmazione ed impegno. Una data l’abbiamo, il 2026, e l’occasione di celebrare i 100 anni del Festival Lirico nel 2023 ci dà la possibilità di alzare ancora di più l’attenzione su questo luogo</w:t>
      </w:r>
      <w:r w:rsidR="002A0423" w:rsidRPr="002A0423">
        <w:rPr>
          <w:sz w:val="23"/>
          <w:szCs w:val="23"/>
        </w:rPr>
        <w:t>”.</w:t>
      </w:r>
    </w:p>
    <w:p w14:paraId="09CA4189" w14:textId="77777777" w:rsidR="002A0423" w:rsidRPr="00976A97" w:rsidRDefault="002A0423" w:rsidP="006F1406">
      <w:pPr>
        <w:spacing w:line="276" w:lineRule="auto"/>
        <w:jc w:val="both"/>
        <w:rPr>
          <w:sz w:val="23"/>
          <w:szCs w:val="23"/>
        </w:rPr>
      </w:pPr>
    </w:p>
    <w:p w14:paraId="0992BC27" w14:textId="129CC1E4" w:rsidR="00596609" w:rsidRPr="00976A97" w:rsidRDefault="00AE6356" w:rsidP="006F1406">
      <w:pPr>
        <w:spacing w:line="276" w:lineRule="auto"/>
        <w:jc w:val="both"/>
        <w:rPr>
          <w:sz w:val="23"/>
          <w:szCs w:val="23"/>
        </w:rPr>
      </w:pPr>
      <w:r w:rsidRPr="00976A97">
        <w:rPr>
          <w:sz w:val="23"/>
          <w:szCs w:val="23"/>
        </w:rPr>
        <w:t xml:space="preserve">Ora lo sguardo è rivolto al 2023 e all’attesa edizione del </w:t>
      </w:r>
      <w:r w:rsidR="00EC795A" w:rsidRPr="00976A97">
        <w:rPr>
          <w:sz w:val="23"/>
          <w:szCs w:val="23"/>
        </w:rPr>
        <w:t>100°</w:t>
      </w:r>
      <w:r w:rsidR="00833373">
        <w:rPr>
          <w:sz w:val="23"/>
          <w:szCs w:val="23"/>
        </w:rPr>
        <w:t xml:space="preserve"> </w:t>
      </w:r>
      <w:r w:rsidRPr="00976A97">
        <w:rPr>
          <w:sz w:val="23"/>
          <w:szCs w:val="23"/>
        </w:rPr>
        <w:t xml:space="preserve">Festival, come ha evidenziato il </w:t>
      </w:r>
      <w:r w:rsidRPr="00976A97">
        <w:rPr>
          <w:b/>
          <w:bCs/>
          <w:sz w:val="23"/>
          <w:szCs w:val="23"/>
        </w:rPr>
        <w:t>Sovrintendente e Direttore Artistico Cecilia Gasdia</w:t>
      </w:r>
      <w:r w:rsidRPr="00976A97">
        <w:rPr>
          <w:sz w:val="23"/>
          <w:szCs w:val="23"/>
        </w:rPr>
        <w:t xml:space="preserve">: </w:t>
      </w:r>
      <w:r w:rsidR="00C46CEC" w:rsidRPr="00976A97">
        <w:rPr>
          <w:sz w:val="23"/>
          <w:szCs w:val="23"/>
        </w:rPr>
        <w:t>“</w:t>
      </w:r>
      <w:r w:rsidR="00112708" w:rsidRPr="00976A97">
        <w:rPr>
          <w:i/>
          <w:iCs/>
          <w:sz w:val="23"/>
          <w:szCs w:val="23"/>
        </w:rPr>
        <w:t>Il mio a</w:t>
      </w:r>
      <w:r w:rsidR="00C46CEC" w:rsidRPr="00976A97">
        <w:rPr>
          <w:i/>
          <w:iCs/>
          <w:sz w:val="23"/>
          <w:szCs w:val="23"/>
        </w:rPr>
        <w:t xml:space="preserve">bbraccio </w:t>
      </w:r>
      <w:r w:rsidR="00112708" w:rsidRPr="00976A97">
        <w:rPr>
          <w:i/>
          <w:iCs/>
          <w:sz w:val="23"/>
          <w:szCs w:val="23"/>
        </w:rPr>
        <w:t xml:space="preserve">va a voi </w:t>
      </w:r>
      <w:r w:rsidR="005033B5" w:rsidRPr="00976A97">
        <w:rPr>
          <w:i/>
          <w:iCs/>
          <w:sz w:val="23"/>
          <w:szCs w:val="23"/>
        </w:rPr>
        <w:t>mecenati</w:t>
      </w:r>
      <w:r w:rsidR="00112708" w:rsidRPr="00976A97">
        <w:rPr>
          <w:i/>
          <w:iCs/>
          <w:sz w:val="23"/>
          <w:szCs w:val="23"/>
        </w:rPr>
        <w:t xml:space="preserve">, </w:t>
      </w:r>
      <w:r w:rsidR="00C46CEC" w:rsidRPr="00976A97">
        <w:rPr>
          <w:i/>
          <w:iCs/>
          <w:sz w:val="23"/>
          <w:szCs w:val="23"/>
        </w:rPr>
        <w:t>come voi avete abbracciato l’</w:t>
      </w:r>
      <w:r w:rsidR="00EC795A" w:rsidRPr="00976A97">
        <w:rPr>
          <w:i/>
          <w:iCs/>
          <w:sz w:val="23"/>
          <w:szCs w:val="23"/>
        </w:rPr>
        <w:t>A</w:t>
      </w:r>
      <w:r w:rsidR="00C46CEC" w:rsidRPr="00976A97">
        <w:rPr>
          <w:i/>
          <w:iCs/>
          <w:sz w:val="23"/>
          <w:szCs w:val="23"/>
        </w:rPr>
        <w:t>rena di Verona</w:t>
      </w:r>
      <w:r w:rsidRPr="00976A97">
        <w:rPr>
          <w:i/>
          <w:iCs/>
          <w:sz w:val="23"/>
          <w:szCs w:val="23"/>
        </w:rPr>
        <w:t xml:space="preserve"> </w:t>
      </w:r>
      <w:r w:rsidR="00112708" w:rsidRPr="00976A97">
        <w:rPr>
          <w:i/>
          <w:iCs/>
          <w:sz w:val="23"/>
          <w:szCs w:val="23"/>
        </w:rPr>
        <w:t>divenendo</w:t>
      </w:r>
      <w:r w:rsidRPr="00976A97">
        <w:rPr>
          <w:i/>
          <w:iCs/>
          <w:sz w:val="23"/>
          <w:szCs w:val="23"/>
        </w:rPr>
        <w:t xml:space="preserve"> colonne</w:t>
      </w:r>
      <w:r w:rsidR="00C46CEC" w:rsidRPr="00976A97">
        <w:rPr>
          <w:i/>
          <w:iCs/>
          <w:sz w:val="23"/>
          <w:szCs w:val="23"/>
        </w:rPr>
        <w:t xml:space="preserve"> insostituibili. Stiamo iniziando il terzo anno insieme</w:t>
      </w:r>
      <w:r w:rsidR="00112708" w:rsidRPr="00976A97">
        <w:rPr>
          <w:i/>
          <w:iCs/>
          <w:sz w:val="23"/>
          <w:szCs w:val="23"/>
        </w:rPr>
        <w:t xml:space="preserve"> e</w:t>
      </w:r>
      <w:r w:rsidR="00C46CEC" w:rsidRPr="00976A97">
        <w:rPr>
          <w:i/>
          <w:iCs/>
          <w:sz w:val="23"/>
          <w:szCs w:val="23"/>
        </w:rPr>
        <w:t xml:space="preserve"> </w:t>
      </w:r>
      <w:r w:rsidR="00112708" w:rsidRPr="00976A97">
        <w:rPr>
          <w:i/>
          <w:iCs/>
          <w:sz w:val="23"/>
          <w:szCs w:val="23"/>
        </w:rPr>
        <w:t>la mia certezza è</w:t>
      </w:r>
      <w:r w:rsidR="00C46CEC" w:rsidRPr="00976A97">
        <w:rPr>
          <w:i/>
          <w:iCs/>
          <w:sz w:val="23"/>
          <w:szCs w:val="23"/>
        </w:rPr>
        <w:t xml:space="preserve"> che più passerà il tempo e più vi renderete conto de</w:t>
      </w:r>
      <w:r w:rsidR="00112708" w:rsidRPr="00976A97">
        <w:rPr>
          <w:i/>
          <w:iCs/>
          <w:sz w:val="23"/>
          <w:szCs w:val="23"/>
        </w:rPr>
        <w:t>l</w:t>
      </w:r>
      <w:r w:rsidR="00C46CEC" w:rsidRPr="00976A97">
        <w:rPr>
          <w:i/>
          <w:iCs/>
          <w:sz w:val="23"/>
          <w:szCs w:val="23"/>
        </w:rPr>
        <w:t xml:space="preserve">la magnificenza di cui </w:t>
      </w:r>
      <w:r w:rsidR="00112708" w:rsidRPr="00976A97">
        <w:rPr>
          <w:i/>
          <w:iCs/>
          <w:sz w:val="23"/>
          <w:szCs w:val="23"/>
        </w:rPr>
        <w:t xml:space="preserve">voi </w:t>
      </w:r>
      <w:r w:rsidR="00C46CEC" w:rsidRPr="00976A97">
        <w:rPr>
          <w:i/>
          <w:iCs/>
          <w:sz w:val="23"/>
          <w:szCs w:val="23"/>
        </w:rPr>
        <w:t xml:space="preserve">siete </w:t>
      </w:r>
      <w:r w:rsidR="00C46CEC" w:rsidRPr="00976A97">
        <w:rPr>
          <w:i/>
          <w:iCs/>
          <w:sz w:val="23"/>
          <w:szCs w:val="23"/>
        </w:rPr>
        <w:lastRenderedPageBreak/>
        <w:t xml:space="preserve">protagonisti. </w:t>
      </w:r>
      <w:r w:rsidR="00112708" w:rsidRPr="00976A97">
        <w:rPr>
          <w:i/>
          <w:iCs/>
          <w:sz w:val="23"/>
          <w:szCs w:val="23"/>
        </w:rPr>
        <w:t xml:space="preserve">Vi ringrazio, anche a nome dei lavoratori, degli artisti e del pubblico del Festival, </w:t>
      </w:r>
      <w:r w:rsidR="00C46CEC" w:rsidRPr="00976A97">
        <w:rPr>
          <w:i/>
          <w:iCs/>
          <w:sz w:val="23"/>
          <w:szCs w:val="23"/>
        </w:rPr>
        <w:t xml:space="preserve">per la lungimiranza e l’orgoglio con </w:t>
      </w:r>
      <w:r w:rsidR="00112708" w:rsidRPr="00976A97">
        <w:rPr>
          <w:i/>
          <w:iCs/>
          <w:sz w:val="23"/>
          <w:szCs w:val="23"/>
        </w:rPr>
        <w:t>c</w:t>
      </w:r>
      <w:r w:rsidR="00C46CEC" w:rsidRPr="00976A97">
        <w:rPr>
          <w:i/>
          <w:iCs/>
          <w:sz w:val="23"/>
          <w:szCs w:val="23"/>
        </w:rPr>
        <w:t xml:space="preserve">ui avete </w:t>
      </w:r>
      <w:r w:rsidR="00112708" w:rsidRPr="00976A97">
        <w:rPr>
          <w:i/>
          <w:iCs/>
          <w:sz w:val="23"/>
          <w:szCs w:val="23"/>
        </w:rPr>
        <w:t>creduto in</w:t>
      </w:r>
      <w:r w:rsidR="00C46CEC" w:rsidRPr="00976A97">
        <w:rPr>
          <w:i/>
          <w:iCs/>
          <w:sz w:val="23"/>
          <w:szCs w:val="23"/>
        </w:rPr>
        <w:t xml:space="preserve"> questo progetto</w:t>
      </w:r>
      <w:r w:rsidR="00112708" w:rsidRPr="00976A97">
        <w:rPr>
          <w:i/>
          <w:iCs/>
          <w:sz w:val="23"/>
          <w:szCs w:val="23"/>
        </w:rPr>
        <w:t xml:space="preserve"> c</w:t>
      </w:r>
      <w:r w:rsidR="00C46CEC" w:rsidRPr="00976A97">
        <w:rPr>
          <w:i/>
          <w:iCs/>
          <w:sz w:val="23"/>
          <w:szCs w:val="23"/>
        </w:rPr>
        <w:t>ome veronesi e come cittadini del mondo</w:t>
      </w:r>
      <w:r w:rsidR="00112708" w:rsidRPr="00976A97">
        <w:rPr>
          <w:i/>
          <w:iCs/>
          <w:sz w:val="23"/>
          <w:szCs w:val="23"/>
        </w:rPr>
        <w:t>.</w:t>
      </w:r>
      <w:r w:rsidR="00C46CEC" w:rsidRPr="00976A97">
        <w:rPr>
          <w:i/>
          <w:iCs/>
          <w:sz w:val="23"/>
          <w:szCs w:val="23"/>
        </w:rPr>
        <w:t xml:space="preserve"> Abbiamo fatto molta strada insieme</w:t>
      </w:r>
      <w:r w:rsidR="00112708" w:rsidRPr="00976A97">
        <w:rPr>
          <w:i/>
          <w:iCs/>
          <w:sz w:val="23"/>
          <w:szCs w:val="23"/>
        </w:rPr>
        <w:t xml:space="preserve"> ottenendo </w:t>
      </w:r>
      <w:r w:rsidR="00C46CEC" w:rsidRPr="00976A97">
        <w:rPr>
          <w:i/>
          <w:iCs/>
          <w:sz w:val="23"/>
          <w:szCs w:val="23"/>
        </w:rPr>
        <w:t xml:space="preserve">risultati </w:t>
      </w:r>
      <w:r w:rsidR="00112708" w:rsidRPr="00976A97">
        <w:rPr>
          <w:i/>
          <w:iCs/>
          <w:sz w:val="23"/>
          <w:szCs w:val="23"/>
        </w:rPr>
        <w:t xml:space="preserve">spesso </w:t>
      </w:r>
      <w:r w:rsidR="00C46CEC" w:rsidRPr="00976A97">
        <w:rPr>
          <w:i/>
          <w:iCs/>
          <w:sz w:val="23"/>
          <w:szCs w:val="23"/>
        </w:rPr>
        <w:t>inaspettati. Oggi condividiamo ricordi e progetti futuri</w:t>
      </w:r>
      <w:r w:rsidR="00112708" w:rsidRPr="00976A97">
        <w:rPr>
          <w:i/>
          <w:iCs/>
          <w:sz w:val="23"/>
          <w:szCs w:val="23"/>
        </w:rPr>
        <w:t>; c</w:t>
      </w:r>
      <w:r w:rsidR="00C46CEC" w:rsidRPr="00976A97">
        <w:rPr>
          <w:i/>
          <w:iCs/>
          <w:sz w:val="23"/>
          <w:szCs w:val="23"/>
        </w:rPr>
        <w:t xml:space="preserve">i attende la </w:t>
      </w:r>
      <w:r w:rsidR="00C46CEC" w:rsidRPr="00976A97">
        <w:rPr>
          <w:sz w:val="23"/>
          <w:szCs w:val="23"/>
        </w:rPr>
        <w:t>stagione delle stagioni</w:t>
      </w:r>
      <w:r w:rsidR="00112708" w:rsidRPr="00976A97">
        <w:rPr>
          <w:i/>
          <w:iCs/>
          <w:sz w:val="23"/>
          <w:szCs w:val="23"/>
        </w:rPr>
        <w:t xml:space="preserve">, </w:t>
      </w:r>
      <w:r w:rsidR="00C46CEC" w:rsidRPr="00976A97">
        <w:rPr>
          <w:i/>
          <w:iCs/>
          <w:sz w:val="23"/>
          <w:szCs w:val="23"/>
        </w:rPr>
        <w:t>spartiacque che dovrà lasciare il segno per il futuro</w:t>
      </w:r>
      <w:r w:rsidR="00112708" w:rsidRPr="00976A97">
        <w:rPr>
          <w:i/>
          <w:iCs/>
          <w:sz w:val="23"/>
          <w:szCs w:val="23"/>
        </w:rPr>
        <w:t xml:space="preserve"> e a tal proposito ricordo </w:t>
      </w:r>
      <w:r w:rsidR="005033B5" w:rsidRPr="00976A97">
        <w:rPr>
          <w:i/>
          <w:iCs/>
          <w:sz w:val="23"/>
          <w:szCs w:val="23"/>
        </w:rPr>
        <w:t xml:space="preserve">la candidatura del canto lirico quale </w:t>
      </w:r>
      <w:r w:rsidR="004E0A42" w:rsidRPr="00976A97">
        <w:rPr>
          <w:i/>
          <w:iCs/>
          <w:sz w:val="23"/>
          <w:szCs w:val="23"/>
        </w:rPr>
        <w:t xml:space="preserve">patrimonio </w:t>
      </w:r>
      <w:r w:rsidR="00EF0ABF" w:rsidRPr="00976A97">
        <w:rPr>
          <w:i/>
          <w:iCs/>
          <w:sz w:val="23"/>
          <w:szCs w:val="23"/>
        </w:rPr>
        <w:t>dell’UNESCO. Grazie infine ad Athesis, che ancora una volta si conferma partner d’eccezione della Fondazione Arena di Verona</w:t>
      </w:r>
      <w:r w:rsidR="005033B5" w:rsidRPr="00976A97">
        <w:rPr>
          <w:sz w:val="23"/>
          <w:szCs w:val="23"/>
        </w:rPr>
        <w:t>”</w:t>
      </w:r>
      <w:r w:rsidR="00DF1090" w:rsidRPr="00976A97">
        <w:rPr>
          <w:sz w:val="23"/>
          <w:szCs w:val="23"/>
        </w:rPr>
        <w:t>.</w:t>
      </w:r>
    </w:p>
    <w:p w14:paraId="5C93F467" w14:textId="77777777" w:rsidR="00DF1090" w:rsidRPr="00976A97" w:rsidRDefault="00DF1090" w:rsidP="006F1406">
      <w:pPr>
        <w:spacing w:line="276" w:lineRule="auto"/>
        <w:jc w:val="both"/>
        <w:rPr>
          <w:sz w:val="23"/>
          <w:szCs w:val="23"/>
        </w:rPr>
      </w:pPr>
    </w:p>
    <w:p w14:paraId="5C5FE717" w14:textId="196F8A98" w:rsidR="004B1C71" w:rsidRDefault="004B1C71" w:rsidP="004B1C71">
      <w:pPr>
        <w:spacing w:line="276" w:lineRule="auto"/>
        <w:jc w:val="both"/>
      </w:pPr>
      <w:r>
        <w:rPr>
          <w:b/>
          <w:bCs/>
          <w:sz w:val="23"/>
          <w:szCs w:val="23"/>
        </w:rPr>
        <w:t>Matteo Montan, CEO del Gruppo editoriale Athesis</w:t>
      </w:r>
      <w:r>
        <w:rPr>
          <w:sz w:val="23"/>
          <w:szCs w:val="23"/>
        </w:rPr>
        <w:t xml:space="preserve">, sottolinea la propria soddisfazione per essere ancora una volta a fianco di Fondazione Arena come </w:t>
      </w:r>
      <w:r>
        <w:rPr>
          <w:b/>
          <w:bCs/>
          <w:sz w:val="23"/>
          <w:szCs w:val="23"/>
        </w:rPr>
        <w:t>Partner del progetto</w:t>
      </w:r>
      <w:r>
        <w:rPr>
          <w:sz w:val="23"/>
          <w:szCs w:val="23"/>
        </w:rPr>
        <w:t>: “</w:t>
      </w:r>
      <w:r>
        <w:rPr>
          <w:i/>
          <w:iCs/>
          <w:sz w:val="23"/>
          <w:szCs w:val="23"/>
        </w:rPr>
        <w:t>È per me una grande emozione ritrovarmi qui a raccontare per conto anche di Fondazione Arena i grandi risultati ottenuti da 67 Colonne nel 2022; l’asticella era molto alta e ci eravamo posti l’obiettivo ambizioso di andare oltre il limite. Ci siamo riusciti vincendo due premi, quello come miglior progetto Art Bonus, e quello Cultura+Impresa, che racconta di come la cultura e le imprese possano dialogare in maniera straordinaria e superando la raccolta di fondi del 2021. La nostra esperienza racconta come sia possibile saldare in modo unico le Istituzioni, il mondo imprenditoriale e la media company di un grande territorio. Anche l’anno prossimo manterremo dunque l’impegno di superare i limiti, anche con un nuovo progetto editoriale. Insieme a Fondazione Arena confidiamo nella riconferma delle colonne attuali ed apriamo oggi ufficialmente la lista d’attesa per la stagione 2023</w:t>
      </w:r>
      <w:r>
        <w:rPr>
          <w:sz w:val="23"/>
          <w:szCs w:val="23"/>
        </w:rPr>
        <w:t>”.</w:t>
      </w:r>
    </w:p>
    <w:p w14:paraId="248B1B1C" w14:textId="77777777" w:rsidR="00542D1B" w:rsidRPr="00976A97" w:rsidRDefault="00542D1B" w:rsidP="006F1406">
      <w:pPr>
        <w:spacing w:line="276" w:lineRule="auto"/>
        <w:jc w:val="both"/>
        <w:rPr>
          <w:sz w:val="23"/>
          <w:szCs w:val="23"/>
        </w:rPr>
      </w:pPr>
    </w:p>
    <w:p w14:paraId="20FFDADD" w14:textId="61A7F8BB" w:rsidR="008F73DB" w:rsidRPr="00976A97" w:rsidRDefault="008F73DB" w:rsidP="006F1406">
      <w:pPr>
        <w:spacing w:line="276" w:lineRule="auto"/>
        <w:jc w:val="both"/>
        <w:rPr>
          <w:sz w:val="23"/>
          <w:szCs w:val="23"/>
        </w:rPr>
      </w:pPr>
      <w:r w:rsidRPr="00976A97">
        <w:rPr>
          <w:b/>
          <w:bCs/>
          <w:sz w:val="23"/>
          <w:szCs w:val="23"/>
        </w:rPr>
        <w:t>Stefano Trespidi</w:t>
      </w:r>
      <w:r w:rsidRPr="00976A97">
        <w:rPr>
          <w:sz w:val="23"/>
          <w:szCs w:val="23"/>
        </w:rPr>
        <w:t xml:space="preserve">, </w:t>
      </w:r>
      <w:r w:rsidRPr="00976A97">
        <w:rPr>
          <w:b/>
          <w:bCs/>
          <w:sz w:val="23"/>
          <w:szCs w:val="23"/>
        </w:rPr>
        <w:t>vice Direttore artistico</w:t>
      </w:r>
      <w:r w:rsidRPr="00976A97">
        <w:rPr>
          <w:sz w:val="23"/>
          <w:szCs w:val="23"/>
        </w:rPr>
        <w:t>, ha quindi illustrato brevemente il Festival 2023: “</w:t>
      </w:r>
      <w:r w:rsidRPr="00976A97">
        <w:rPr>
          <w:i/>
          <w:iCs/>
          <w:sz w:val="23"/>
          <w:szCs w:val="23"/>
        </w:rPr>
        <w:t>Il 2023 sarà l’edizione numero 100 del Festival che proietterà l’Arena verso il futuro e sarà un omaggio alla città e alla storia e magnificenza dell’Arena</w:t>
      </w:r>
      <w:r w:rsidR="008802CC" w:rsidRPr="00976A97">
        <w:rPr>
          <w:i/>
          <w:iCs/>
          <w:sz w:val="23"/>
          <w:szCs w:val="23"/>
        </w:rPr>
        <w:t xml:space="preserve"> e per promuoverlo in modo adeguato abbiamo i</w:t>
      </w:r>
      <w:r w:rsidRPr="00976A97">
        <w:rPr>
          <w:i/>
          <w:iCs/>
          <w:sz w:val="23"/>
          <w:szCs w:val="23"/>
        </w:rPr>
        <w:t xml:space="preserve">ntrapreso un tour che ci porterà in tutto il mondo </w:t>
      </w:r>
      <w:r w:rsidR="008802CC" w:rsidRPr="00976A97">
        <w:rPr>
          <w:i/>
          <w:iCs/>
          <w:sz w:val="23"/>
          <w:szCs w:val="23"/>
        </w:rPr>
        <w:t xml:space="preserve">(il nostro pubblico proviene da 118 diversi Paesi) </w:t>
      </w:r>
      <w:r w:rsidRPr="00976A97">
        <w:rPr>
          <w:i/>
          <w:iCs/>
          <w:sz w:val="23"/>
          <w:szCs w:val="23"/>
        </w:rPr>
        <w:t>per raccontare la bellezza del nostro Festival.</w:t>
      </w:r>
      <w:r w:rsidR="008802CC" w:rsidRPr="00976A97">
        <w:rPr>
          <w:i/>
          <w:iCs/>
          <w:sz w:val="23"/>
          <w:szCs w:val="23"/>
        </w:rPr>
        <w:t xml:space="preserve"> </w:t>
      </w:r>
      <w:r w:rsidRPr="00976A97">
        <w:rPr>
          <w:i/>
          <w:iCs/>
          <w:sz w:val="23"/>
          <w:szCs w:val="23"/>
        </w:rPr>
        <w:t>C’è grande attesa per la nuova produzione di Aida, opera chiave del Festival e della sua storia</w:t>
      </w:r>
      <w:r w:rsidR="00012773">
        <w:rPr>
          <w:i/>
          <w:iCs/>
          <w:sz w:val="23"/>
          <w:szCs w:val="23"/>
        </w:rPr>
        <w:t xml:space="preserve">, ma in </w:t>
      </w:r>
      <w:r w:rsidRPr="00976A97">
        <w:rPr>
          <w:i/>
          <w:iCs/>
          <w:sz w:val="23"/>
          <w:szCs w:val="23"/>
        </w:rPr>
        <w:t>cartellone</w:t>
      </w:r>
      <w:r w:rsidR="008802CC" w:rsidRPr="00976A97">
        <w:rPr>
          <w:i/>
          <w:iCs/>
          <w:sz w:val="23"/>
          <w:szCs w:val="23"/>
        </w:rPr>
        <w:t xml:space="preserve"> avremo </w:t>
      </w:r>
      <w:r w:rsidR="00012773">
        <w:rPr>
          <w:i/>
          <w:iCs/>
          <w:sz w:val="23"/>
          <w:szCs w:val="23"/>
        </w:rPr>
        <w:t xml:space="preserve">anche </w:t>
      </w:r>
      <w:r w:rsidR="008802CC" w:rsidRPr="00976A97">
        <w:rPr>
          <w:i/>
          <w:iCs/>
          <w:sz w:val="23"/>
          <w:szCs w:val="23"/>
        </w:rPr>
        <w:t xml:space="preserve">5 serate-evento, </w:t>
      </w:r>
      <w:r w:rsidR="004B1C71">
        <w:rPr>
          <w:i/>
          <w:iCs/>
          <w:sz w:val="23"/>
          <w:szCs w:val="23"/>
        </w:rPr>
        <w:t>tra cui l’Orchestra e il Coro del</w:t>
      </w:r>
      <w:r w:rsidR="008802CC" w:rsidRPr="00976A97">
        <w:rPr>
          <w:i/>
          <w:iCs/>
          <w:sz w:val="23"/>
          <w:szCs w:val="23"/>
        </w:rPr>
        <w:t xml:space="preserve"> Teatro alla Scala per la prima volta in Arena</w:t>
      </w:r>
      <w:r w:rsidR="004B1C71">
        <w:rPr>
          <w:i/>
          <w:iCs/>
          <w:sz w:val="23"/>
          <w:szCs w:val="23"/>
        </w:rPr>
        <w:t xml:space="preserve"> diretti dal M° </w:t>
      </w:r>
      <w:r w:rsidR="004B1C71" w:rsidRPr="004B1C71">
        <w:rPr>
          <w:i/>
          <w:iCs/>
          <w:sz w:val="23"/>
          <w:szCs w:val="23"/>
        </w:rPr>
        <w:t>Riccardo Chailly</w:t>
      </w:r>
      <w:r w:rsidR="008802CC" w:rsidRPr="00976A97">
        <w:rPr>
          <w:i/>
          <w:iCs/>
          <w:sz w:val="23"/>
          <w:szCs w:val="23"/>
        </w:rPr>
        <w:t>, quindi saranno proposti</w:t>
      </w:r>
      <w:r w:rsidRPr="00976A97">
        <w:rPr>
          <w:i/>
          <w:iCs/>
          <w:sz w:val="23"/>
          <w:szCs w:val="23"/>
        </w:rPr>
        <w:t xml:space="preserve"> alcuni degli allestimenti più amati dal pubblico: </w:t>
      </w:r>
      <w:r w:rsidRPr="00976A97">
        <w:rPr>
          <w:sz w:val="23"/>
          <w:szCs w:val="23"/>
        </w:rPr>
        <w:t>Nabucco</w:t>
      </w:r>
      <w:r w:rsidRPr="00976A97">
        <w:rPr>
          <w:i/>
          <w:iCs/>
          <w:sz w:val="23"/>
          <w:szCs w:val="23"/>
        </w:rPr>
        <w:t xml:space="preserve"> del Maestro Gianfranco de Bosio, </w:t>
      </w:r>
      <w:r w:rsidRPr="00976A97">
        <w:rPr>
          <w:sz w:val="23"/>
          <w:szCs w:val="23"/>
        </w:rPr>
        <w:t>Carmen, La Traviata</w:t>
      </w:r>
      <w:r w:rsidRPr="00976A97">
        <w:rPr>
          <w:i/>
          <w:iCs/>
          <w:sz w:val="23"/>
          <w:szCs w:val="23"/>
        </w:rPr>
        <w:t xml:space="preserve"> e </w:t>
      </w:r>
      <w:r w:rsidRPr="00976A97">
        <w:rPr>
          <w:sz w:val="23"/>
          <w:szCs w:val="23"/>
        </w:rPr>
        <w:t>Madama Butterfly</w:t>
      </w:r>
      <w:r w:rsidRPr="00976A97">
        <w:rPr>
          <w:i/>
          <w:iCs/>
          <w:sz w:val="23"/>
          <w:szCs w:val="23"/>
        </w:rPr>
        <w:t xml:space="preserve"> del genio di Franco Zeffirelli, per finire con </w:t>
      </w:r>
      <w:r w:rsidRPr="00976A97">
        <w:rPr>
          <w:sz w:val="23"/>
          <w:szCs w:val="23"/>
        </w:rPr>
        <w:t>Il Barbiere di Siviglia</w:t>
      </w:r>
      <w:r w:rsidRPr="00976A97">
        <w:rPr>
          <w:i/>
          <w:iCs/>
          <w:sz w:val="23"/>
          <w:szCs w:val="23"/>
        </w:rPr>
        <w:t xml:space="preserve"> e </w:t>
      </w:r>
      <w:r w:rsidRPr="00976A97">
        <w:rPr>
          <w:sz w:val="23"/>
          <w:szCs w:val="23"/>
        </w:rPr>
        <w:t>Tosca</w:t>
      </w:r>
      <w:r w:rsidRPr="00976A97">
        <w:rPr>
          <w:i/>
          <w:iCs/>
          <w:sz w:val="23"/>
          <w:szCs w:val="23"/>
        </w:rPr>
        <w:t xml:space="preserve"> dell’apprezzato regista argentino Hugo de Ana.</w:t>
      </w:r>
      <w:r w:rsidR="008802CC" w:rsidRPr="00976A97">
        <w:rPr>
          <w:i/>
          <w:iCs/>
          <w:sz w:val="23"/>
          <w:szCs w:val="23"/>
        </w:rPr>
        <w:t xml:space="preserve"> </w:t>
      </w:r>
      <w:r w:rsidRPr="00976A97">
        <w:rPr>
          <w:i/>
          <w:iCs/>
          <w:sz w:val="23"/>
          <w:szCs w:val="23"/>
        </w:rPr>
        <w:t xml:space="preserve">Per guardare il futuro però occorre avere solide basi e questo per noi è possibile grazie al progetto delle </w:t>
      </w:r>
      <w:r w:rsidRPr="00976A97">
        <w:rPr>
          <w:sz w:val="23"/>
          <w:szCs w:val="23"/>
        </w:rPr>
        <w:t xml:space="preserve">67 </w:t>
      </w:r>
      <w:r w:rsidR="008802CC" w:rsidRPr="00976A97">
        <w:rPr>
          <w:sz w:val="23"/>
          <w:szCs w:val="23"/>
        </w:rPr>
        <w:t>C</w:t>
      </w:r>
      <w:r w:rsidRPr="00976A97">
        <w:rPr>
          <w:sz w:val="23"/>
          <w:szCs w:val="23"/>
        </w:rPr>
        <w:t xml:space="preserve">olonne </w:t>
      </w:r>
      <w:r w:rsidRPr="00976A97">
        <w:rPr>
          <w:i/>
          <w:iCs/>
          <w:sz w:val="23"/>
          <w:szCs w:val="23"/>
        </w:rPr>
        <w:t xml:space="preserve">e di tutti gli </w:t>
      </w:r>
      <w:r w:rsidR="008802CC" w:rsidRPr="00976A97">
        <w:rPr>
          <w:i/>
          <w:iCs/>
          <w:sz w:val="23"/>
          <w:szCs w:val="23"/>
        </w:rPr>
        <w:t>S</w:t>
      </w:r>
      <w:r w:rsidRPr="00976A97">
        <w:rPr>
          <w:i/>
          <w:iCs/>
          <w:sz w:val="23"/>
          <w:szCs w:val="23"/>
        </w:rPr>
        <w:t>ponsor.</w:t>
      </w:r>
      <w:r w:rsidRPr="00976A97">
        <w:rPr>
          <w:sz w:val="23"/>
          <w:szCs w:val="23"/>
        </w:rPr>
        <w:t>”</w:t>
      </w:r>
    </w:p>
    <w:p w14:paraId="3F3B0CE0" w14:textId="77777777" w:rsidR="008F73DB" w:rsidRPr="00976A97" w:rsidRDefault="008F73DB" w:rsidP="006F1406">
      <w:pPr>
        <w:spacing w:line="276" w:lineRule="auto"/>
        <w:jc w:val="both"/>
        <w:rPr>
          <w:b/>
          <w:bCs/>
          <w:sz w:val="23"/>
          <w:szCs w:val="23"/>
        </w:rPr>
      </w:pPr>
    </w:p>
    <w:p w14:paraId="5963D1EA" w14:textId="13039CF3" w:rsidR="008802CC" w:rsidRPr="00976A97" w:rsidRDefault="008765D2" w:rsidP="006F1406">
      <w:pPr>
        <w:spacing w:line="276" w:lineRule="auto"/>
        <w:jc w:val="both"/>
        <w:rPr>
          <w:i/>
          <w:iCs/>
          <w:sz w:val="23"/>
          <w:szCs w:val="23"/>
        </w:rPr>
      </w:pPr>
      <w:r w:rsidRPr="00976A97">
        <w:rPr>
          <w:b/>
          <w:bCs/>
          <w:sz w:val="23"/>
          <w:szCs w:val="23"/>
        </w:rPr>
        <w:t>Andrea Compagnucci</w:t>
      </w:r>
      <w:r w:rsidR="00EA30F1">
        <w:rPr>
          <w:b/>
          <w:bCs/>
          <w:sz w:val="23"/>
          <w:szCs w:val="23"/>
        </w:rPr>
        <w:t>, Marketing Principal Consultant,</w:t>
      </w:r>
      <w:r w:rsidR="0000125E" w:rsidRPr="00976A97">
        <w:rPr>
          <w:sz w:val="23"/>
          <w:szCs w:val="23"/>
        </w:rPr>
        <w:t xml:space="preserve"> ha quindi illustrato le novità del prossimo anno</w:t>
      </w:r>
      <w:r w:rsidR="003D2E11" w:rsidRPr="00976A97">
        <w:rPr>
          <w:sz w:val="23"/>
          <w:szCs w:val="23"/>
        </w:rPr>
        <w:t>: “</w:t>
      </w:r>
      <w:r w:rsidR="0000125E" w:rsidRPr="00976A97">
        <w:rPr>
          <w:i/>
          <w:iCs/>
          <w:sz w:val="23"/>
          <w:szCs w:val="23"/>
        </w:rPr>
        <w:t>Per il 2023 proseguono le iniziative speciali dedicate a Sponsor, Colonne e mecenati</w:t>
      </w:r>
      <w:r w:rsidR="008802CC" w:rsidRPr="00976A97">
        <w:rPr>
          <w:i/>
          <w:iCs/>
          <w:sz w:val="23"/>
          <w:szCs w:val="23"/>
        </w:rPr>
        <w:t xml:space="preserve">, oltre alle 4 iniziative dell’area corporate per immergersi nell’atmosfera del Festival </w:t>
      </w:r>
      <w:r w:rsidR="00976A97" w:rsidRPr="00976A97">
        <w:rPr>
          <w:i/>
          <w:iCs/>
          <w:sz w:val="23"/>
          <w:szCs w:val="23"/>
        </w:rPr>
        <w:t xml:space="preserve">e vivere appieno il racconto del luogo più italiano sulla terra. </w:t>
      </w:r>
      <w:r w:rsidR="008802CC" w:rsidRPr="00976A97">
        <w:rPr>
          <w:i/>
          <w:iCs/>
          <w:sz w:val="23"/>
          <w:szCs w:val="23"/>
        </w:rPr>
        <w:t>Dalla cena nella prestigiosa terrazza, al tour nel backstage, la stone lounge per l’accoglienza degli ospiti e gli eventi speciali in Gran Guardia.</w:t>
      </w:r>
    </w:p>
    <w:p w14:paraId="5F19574E" w14:textId="0DC50213" w:rsidR="00C46CEC" w:rsidRDefault="0000125E" w:rsidP="006F1406">
      <w:pPr>
        <w:spacing w:line="276" w:lineRule="auto"/>
        <w:jc w:val="both"/>
        <w:rPr>
          <w:i/>
          <w:iCs/>
          <w:sz w:val="23"/>
          <w:szCs w:val="23"/>
        </w:rPr>
      </w:pPr>
      <w:r w:rsidRPr="00976A97">
        <w:rPr>
          <w:i/>
          <w:iCs/>
          <w:sz w:val="23"/>
          <w:szCs w:val="23"/>
        </w:rPr>
        <w:t xml:space="preserve">Nonostante </w:t>
      </w:r>
      <w:r w:rsidR="00991964" w:rsidRPr="00976A97">
        <w:rPr>
          <w:i/>
          <w:iCs/>
          <w:sz w:val="23"/>
          <w:szCs w:val="23"/>
        </w:rPr>
        <w:t>la</w:t>
      </w:r>
      <w:r w:rsidRPr="00976A97">
        <w:rPr>
          <w:i/>
          <w:iCs/>
          <w:sz w:val="23"/>
          <w:szCs w:val="23"/>
        </w:rPr>
        <w:t xml:space="preserve"> lunga lista d’attesa abbiamo deciso di non aumentare il numero delle colonne per restare fedeli allo spirito originario del progetto, ma </w:t>
      </w:r>
      <w:r w:rsidR="00475DB6" w:rsidRPr="00976A97">
        <w:rPr>
          <w:i/>
          <w:iCs/>
          <w:sz w:val="23"/>
          <w:szCs w:val="23"/>
        </w:rPr>
        <w:t xml:space="preserve">saranno presto presentate </w:t>
      </w:r>
      <w:r w:rsidRPr="00976A97">
        <w:rPr>
          <w:i/>
          <w:iCs/>
          <w:sz w:val="23"/>
          <w:szCs w:val="23"/>
        </w:rPr>
        <w:t xml:space="preserve">numerose iniziative </w:t>
      </w:r>
      <w:r w:rsidR="00475DB6" w:rsidRPr="00976A97">
        <w:rPr>
          <w:i/>
          <w:iCs/>
          <w:sz w:val="23"/>
          <w:szCs w:val="23"/>
        </w:rPr>
        <w:t xml:space="preserve">collaterali </w:t>
      </w:r>
      <w:r w:rsidRPr="00976A97">
        <w:rPr>
          <w:i/>
          <w:iCs/>
          <w:sz w:val="23"/>
          <w:szCs w:val="23"/>
        </w:rPr>
        <w:t>rivolte a partner che vorranno</w:t>
      </w:r>
      <w:r w:rsidR="00F2008D">
        <w:rPr>
          <w:i/>
          <w:iCs/>
          <w:sz w:val="23"/>
          <w:szCs w:val="23"/>
        </w:rPr>
        <w:t xml:space="preserve"> ugualmente</w:t>
      </w:r>
      <w:r w:rsidRPr="00976A97">
        <w:rPr>
          <w:i/>
          <w:iCs/>
          <w:sz w:val="23"/>
          <w:szCs w:val="23"/>
        </w:rPr>
        <w:t xml:space="preserve"> contribuire al 100° Festival e sostenere gli oltre 1.200 lavoratori che ogni anno costituiscono l’anima di Fondazione Arena.</w:t>
      </w:r>
      <w:r w:rsidR="00991964" w:rsidRPr="00976A97">
        <w:rPr>
          <w:i/>
          <w:iCs/>
          <w:sz w:val="23"/>
          <w:szCs w:val="23"/>
        </w:rPr>
        <w:t xml:space="preserve"> </w:t>
      </w:r>
      <w:r w:rsidR="00475DB6" w:rsidRPr="00976A97">
        <w:rPr>
          <w:i/>
          <w:iCs/>
          <w:sz w:val="23"/>
          <w:szCs w:val="23"/>
        </w:rPr>
        <w:t>Grazie ancora a tutti gli</w:t>
      </w:r>
      <w:r w:rsidRPr="00976A97">
        <w:rPr>
          <w:i/>
          <w:iCs/>
          <w:sz w:val="23"/>
          <w:szCs w:val="23"/>
        </w:rPr>
        <w:t xml:space="preserve"> Sponsor e</w:t>
      </w:r>
      <w:r w:rsidR="00475DB6" w:rsidRPr="00976A97">
        <w:rPr>
          <w:i/>
          <w:iCs/>
          <w:sz w:val="23"/>
          <w:szCs w:val="23"/>
        </w:rPr>
        <w:t xml:space="preserve"> </w:t>
      </w:r>
      <w:r w:rsidR="00475DB6" w:rsidRPr="00976A97">
        <w:rPr>
          <w:i/>
          <w:iCs/>
          <w:sz w:val="23"/>
          <w:szCs w:val="23"/>
        </w:rPr>
        <w:lastRenderedPageBreak/>
        <w:t>le</w:t>
      </w:r>
      <w:r w:rsidRPr="00976A97">
        <w:rPr>
          <w:i/>
          <w:iCs/>
          <w:sz w:val="23"/>
          <w:szCs w:val="23"/>
        </w:rPr>
        <w:t xml:space="preserve"> Colonne</w:t>
      </w:r>
      <w:r w:rsidR="00475DB6" w:rsidRPr="00976A97">
        <w:rPr>
          <w:i/>
          <w:iCs/>
          <w:sz w:val="23"/>
          <w:szCs w:val="23"/>
        </w:rPr>
        <w:t>: voi</w:t>
      </w:r>
      <w:r w:rsidRPr="00976A97">
        <w:rPr>
          <w:i/>
          <w:iCs/>
          <w:sz w:val="23"/>
          <w:szCs w:val="23"/>
        </w:rPr>
        <w:t xml:space="preserve"> siete il racconto tangibile del successo di questo progetto</w:t>
      </w:r>
      <w:r w:rsidR="00475DB6" w:rsidRPr="00976A97">
        <w:rPr>
          <w:i/>
          <w:iCs/>
          <w:sz w:val="23"/>
          <w:szCs w:val="23"/>
        </w:rPr>
        <w:t xml:space="preserve"> perché</w:t>
      </w:r>
      <w:r w:rsidR="00991964" w:rsidRPr="00976A97">
        <w:rPr>
          <w:i/>
          <w:iCs/>
          <w:sz w:val="23"/>
          <w:szCs w:val="23"/>
        </w:rPr>
        <w:t xml:space="preserve"> avete creduto in noi e condiviso i nostri valori”.</w:t>
      </w:r>
    </w:p>
    <w:p w14:paraId="59ED5224" w14:textId="77777777" w:rsidR="00EF4B68" w:rsidRPr="00EA30F1" w:rsidRDefault="00EF4B68" w:rsidP="006F1406">
      <w:pPr>
        <w:spacing w:line="276" w:lineRule="auto"/>
        <w:jc w:val="both"/>
        <w:rPr>
          <w:i/>
          <w:iCs/>
          <w:sz w:val="23"/>
          <w:szCs w:val="23"/>
        </w:rPr>
      </w:pPr>
    </w:p>
    <w:p w14:paraId="5B37D881" w14:textId="77777777" w:rsidR="00976A97" w:rsidRDefault="00976A97" w:rsidP="00976A97">
      <w:pPr>
        <w:spacing w:line="276" w:lineRule="auto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44D94760" wp14:editId="5348086E">
            <wp:extent cx="3838575" cy="256032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E2260" w14:textId="77777777" w:rsidR="00976A97" w:rsidRDefault="00976A97" w:rsidP="006F1406">
      <w:pPr>
        <w:spacing w:line="276" w:lineRule="auto"/>
        <w:jc w:val="both"/>
        <w:rPr>
          <w:sz w:val="23"/>
          <w:szCs w:val="23"/>
        </w:rPr>
      </w:pPr>
    </w:p>
    <w:p w14:paraId="79606581" w14:textId="0879A150" w:rsidR="00B4095C" w:rsidRPr="00976A97" w:rsidRDefault="00991964" w:rsidP="006F1406">
      <w:pPr>
        <w:spacing w:line="276" w:lineRule="auto"/>
        <w:jc w:val="both"/>
        <w:rPr>
          <w:sz w:val="23"/>
          <w:szCs w:val="23"/>
        </w:rPr>
      </w:pPr>
      <w:r w:rsidRPr="00976A97">
        <w:rPr>
          <w:sz w:val="23"/>
          <w:szCs w:val="23"/>
        </w:rPr>
        <w:t xml:space="preserve">L’ospite della serata, </w:t>
      </w:r>
      <w:r w:rsidRPr="00976A97">
        <w:rPr>
          <w:b/>
          <w:bCs/>
          <w:sz w:val="23"/>
          <w:szCs w:val="23"/>
        </w:rPr>
        <w:t xml:space="preserve">l’esploratore </w:t>
      </w:r>
      <w:r w:rsidR="00E2058C" w:rsidRPr="00976A97">
        <w:rPr>
          <w:b/>
          <w:bCs/>
          <w:sz w:val="23"/>
          <w:szCs w:val="23"/>
        </w:rPr>
        <w:t>Max C</w:t>
      </w:r>
      <w:r w:rsidR="00AF56A5" w:rsidRPr="00976A97">
        <w:rPr>
          <w:b/>
          <w:bCs/>
          <w:sz w:val="23"/>
          <w:szCs w:val="23"/>
        </w:rPr>
        <w:t>alderan</w:t>
      </w:r>
      <w:r w:rsidRPr="00976A97">
        <w:rPr>
          <w:sz w:val="23"/>
          <w:szCs w:val="23"/>
        </w:rPr>
        <w:t xml:space="preserve">, ha quindi incantato la platea con il racconto delle sue avventure </w:t>
      </w:r>
      <w:r w:rsidR="00B4095C" w:rsidRPr="00976A97">
        <w:rPr>
          <w:sz w:val="23"/>
          <w:szCs w:val="23"/>
        </w:rPr>
        <w:t xml:space="preserve">e l’impresa straordinaria che l’ha portato nel </w:t>
      </w:r>
      <w:r w:rsidR="00B4095C" w:rsidRPr="00976A97">
        <w:rPr>
          <w:b/>
          <w:bCs/>
          <w:sz w:val="23"/>
          <w:szCs w:val="23"/>
        </w:rPr>
        <w:t xml:space="preserve">2020 a percorrere </w:t>
      </w:r>
      <w:r w:rsidR="008802CC" w:rsidRPr="00976A97">
        <w:rPr>
          <w:b/>
          <w:bCs/>
          <w:sz w:val="23"/>
          <w:szCs w:val="23"/>
        </w:rPr>
        <w:t xml:space="preserve">in 18 giorni </w:t>
      </w:r>
      <w:r w:rsidR="00B4095C" w:rsidRPr="00976A97">
        <w:rPr>
          <w:b/>
          <w:bCs/>
          <w:sz w:val="23"/>
          <w:szCs w:val="23"/>
        </w:rPr>
        <w:t xml:space="preserve">oltre 1000 km a piedi lungo il cosiddetto Quarto Vuoto, un lungo </w:t>
      </w:r>
      <w:r w:rsidR="008802CC" w:rsidRPr="00976A97">
        <w:rPr>
          <w:b/>
          <w:bCs/>
          <w:sz w:val="23"/>
          <w:szCs w:val="23"/>
        </w:rPr>
        <w:t>tratto</w:t>
      </w:r>
      <w:r w:rsidR="00B4095C" w:rsidRPr="00976A97">
        <w:rPr>
          <w:b/>
          <w:bCs/>
          <w:sz w:val="23"/>
          <w:szCs w:val="23"/>
        </w:rPr>
        <w:t xml:space="preserve"> inesplorato nel deserto Rub Al Khali, impresa mai riuscita prima a nessuno</w:t>
      </w:r>
      <w:r w:rsidR="00B4095C" w:rsidRPr="00976A97">
        <w:rPr>
          <w:sz w:val="23"/>
          <w:szCs w:val="23"/>
        </w:rPr>
        <w:t xml:space="preserve">. </w:t>
      </w:r>
    </w:p>
    <w:p w14:paraId="2F73056E" w14:textId="496E5160" w:rsidR="00991964" w:rsidRPr="00976A97" w:rsidRDefault="00B4095C" w:rsidP="006F1406">
      <w:pPr>
        <w:spacing w:line="276" w:lineRule="auto"/>
        <w:jc w:val="both"/>
        <w:rPr>
          <w:sz w:val="23"/>
          <w:szCs w:val="23"/>
        </w:rPr>
      </w:pPr>
      <w:r w:rsidRPr="00976A97">
        <w:rPr>
          <w:sz w:val="23"/>
          <w:szCs w:val="23"/>
        </w:rPr>
        <w:t xml:space="preserve">Calderan ha ricordato come la passione sia il motore che anima chiunque si cimenti in grandi imprese, </w:t>
      </w:r>
      <w:r w:rsidR="008802CC" w:rsidRPr="00976A97">
        <w:rPr>
          <w:sz w:val="23"/>
          <w:szCs w:val="23"/>
        </w:rPr>
        <w:t xml:space="preserve">e </w:t>
      </w:r>
      <w:r w:rsidRPr="00976A97">
        <w:rPr>
          <w:sz w:val="23"/>
          <w:szCs w:val="23"/>
        </w:rPr>
        <w:t xml:space="preserve">dall’esplorare i deserti a mettere in scena uno spettacolo, poiché quando si è </w:t>
      </w:r>
      <w:r w:rsidR="008802CC" w:rsidRPr="00976A97">
        <w:rPr>
          <w:sz w:val="23"/>
          <w:szCs w:val="23"/>
        </w:rPr>
        <w:t>mossi</w:t>
      </w:r>
      <w:r w:rsidRPr="00976A97">
        <w:rPr>
          <w:sz w:val="23"/>
          <w:szCs w:val="23"/>
        </w:rPr>
        <w:t xml:space="preserve"> da</w:t>
      </w:r>
      <w:r w:rsidR="008802CC" w:rsidRPr="00976A97">
        <w:rPr>
          <w:sz w:val="23"/>
          <w:szCs w:val="23"/>
        </w:rPr>
        <w:t>ll’</w:t>
      </w:r>
      <w:r w:rsidRPr="00976A97">
        <w:rPr>
          <w:sz w:val="23"/>
          <w:szCs w:val="23"/>
        </w:rPr>
        <w:t>entusiasmo non esistono limiti</w:t>
      </w:r>
      <w:r w:rsidR="002A2931" w:rsidRPr="00976A97">
        <w:rPr>
          <w:sz w:val="23"/>
          <w:szCs w:val="23"/>
        </w:rPr>
        <w:t>.</w:t>
      </w:r>
    </w:p>
    <w:p w14:paraId="061D6458" w14:textId="309F3E7D" w:rsidR="00B4095C" w:rsidRDefault="00B4095C" w:rsidP="00BF6CF5">
      <w:pPr>
        <w:jc w:val="both"/>
      </w:pPr>
    </w:p>
    <w:p w14:paraId="0FB20474" w14:textId="77777777" w:rsidR="002C712C" w:rsidRDefault="002C712C" w:rsidP="00BF6CF5">
      <w:pPr>
        <w:jc w:val="both"/>
      </w:pPr>
    </w:p>
    <w:p w14:paraId="6F96BC24" w14:textId="77777777" w:rsidR="00A157E3" w:rsidRDefault="00A157E3" w:rsidP="00BF6CF5">
      <w:pPr>
        <w:jc w:val="both"/>
        <w:rPr>
          <w:rFonts w:asciiTheme="minorHAnsi" w:hAnsiTheme="minorHAnsi" w:cstheme="minorHAnsi"/>
        </w:rPr>
      </w:pPr>
    </w:p>
    <w:p w14:paraId="55D6E28C" w14:textId="77777777" w:rsidR="00497F15" w:rsidRDefault="00497F15" w:rsidP="00497F15">
      <w:pPr>
        <w:jc w:val="both"/>
        <w:rPr>
          <w:b/>
          <w:bCs/>
        </w:rPr>
      </w:pPr>
      <w:r>
        <w:rPr>
          <w:b/>
          <w:bCs/>
        </w:rPr>
        <w:t>Ufficio Stampa Fondazione Arena di Verona</w:t>
      </w:r>
    </w:p>
    <w:p w14:paraId="2FBE0B3F" w14:textId="77777777" w:rsidR="00497F15" w:rsidRDefault="00497F15" w:rsidP="00497F15">
      <w:pPr>
        <w:jc w:val="both"/>
        <w:rPr>
          <w:b/>
          <w:bCs/>
        </w:rPr>
      </w:pPr>
      <w:r>
        <w:t>Via Roma 7/D, 37121 Verona</w:t>
      </w:r>
    </w:p>
    <w:p w14:paraId="28C2496E" w14:textId="2E00E0DA" w:rsidR="00497F15" w:rsidRDefault="00497F15" w:rsidP="00497F15">
      <w:pPr>
        <w:jc w:val="both"/>
      </w:pPr>
      <w:r>
        <w:t>tel. (+39) 045 805.1891-</w:t>
      </w:r>
      <w:r w:rsidR="00475DB6">
        <w:t>1861-</w:t>
      </w:r>
      <w:r>
        <w:t xml:space="preserve">1905-1939 </w:t>
      </w:r>
    </w:p>
    <w:p w14:paraId="4087B6C2" w14:textId="77777777" w:rsidR="00497F15" w:rsidRDefault="009E35AE" w:rsidP="00497F15">
      <w:pPr>
        <w:spacing w:after="120" w:line="276" w:lineRule="auto"/>
        <w:jc w:val="both"/>
        <w:rPr>
          <w:color w:val="000000"/>
          <w:u w:val="single"/>
        </w:rPr>
      </w:pPr>
      <w:hyperlink r:id="rId9" w:history="1">
        <w:r w:rsidR="00497F15">
          <w:rPr>
            <w:rStyle w:val="Collegamentoipertestuale"/>
          </w:rPr>
          <w:t>ufficio.stampa@arenadiverona.it</w:t>
        </w:r>
      </w:hyperlink>
      <w:r w:rsidR="00497F15">
        <w:t xml:space="preserve"> - </w:t>
      </w:r>
      <w:hyperlink r:id="rId10" w:history="1">
        <w:r w:rsidR="00497F15">
          <w:rPr>
            <w:rStyle w:val="Collegamentoipertestuale"/>
          </w:rPr>
          <w:t>www.arena.it</w:t>
        </w:r>
      </w:hyperlink>
    </w:p>
    <w:bookmarkEnd w:id="0"/>
    <w:p w14:paraId="05ABCB8C" w14:textId="77777777" w:rsidR="00497F15" w:rsidRDefault="00497F15" w:rsidP="00F279D9">
      <w:pPr>
        <w:jc w:val="both"/>
      </w:pPr>
    </w:p>
    <w:sectPr w:rsidR="00497F15" w:rsidSect="00EF758F">
      <w:headerReference w:type="default" r:id="rId11"/>
      <w:footerReference w:type="default" r:id="rId12"/>
      <w:pgSz w:w="11906" w:h="16838"/>
      <w:pgMar w:top="1417" w:right="1134" w:bottom="1134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F91F4" w14:textId="77777777" w:rsidR="00E01967" w:rsidRDefault="00E01967" w:rsidP="00B35399">
      <w:r>
        <w:separator/>
      </w:r>
    </w:p>
  </w:endnote>
  <w:endnote w:type="continuationSeparator" w:id="0">
    <w:p w14:paraId="57440E6C" w14:textId="77777777" w:rsidR="00E01967" w:rsidRDefault="00E01967" w:rsidP="00B3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oncini Garam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3441B" w14:textId="77777777" w:rsidR="00B35399" w:rsidRPr="00B35399" w:rsidRDefault="00B35399" w:rsidP="00B35399">
    <w:pPr>
      <w:pBdr>
        <w:bottom w:val="single" w:sz="8" w:space="1" w:color="3366FF"/>
      </w:pBdr>
      <w:tabs>
        <w:tab w:val="center" w:pos="4819"/>
        <w:tab w:val="right" w:pos="9638"/>
      </w:tabs>
      <w:rPr>
        <w:rFonts w:ascii="Simoncini Garamond" w:eastAsia="Times New Roman" w:hAnsi="Simoncini Garamond" w:cs="Times New Roman"/>
        <w:sz w:val="12"/>
        <w:szCs w:val="20"/>
      </w:rPr>
    </w:pPr>
  </w:p>
  <w:p w14:paraId="2D789647" w14:textId="77777777" w:rsidR="00B35399" w:rsidRPr="00B35399" w:rsidRDefault="00B35399" w:rsidP="00B35399">
    <w:pPr>
      <w:tabs>
        <w:tab w:val="center" w:pos="4819"/>
        <w:tab w:val="right" w:pos="9638"/>
      </w:tabs>
      <w:jc w:val="center"/>
      <w:rPr>
        <w:rFonts w:ascii="Arial" w:eastAsia="Times New Roman" w:hAnsi="Arial" w:cs="Arial"/>
        <w:color w:val="333333"/>
        <w:sz w:val="10"/>
        <w:szCs w:val="18"/>
      </w:rPr>
    </w:pPr>
  </w:p>
  <w:p w14:paraId="0629ECCD" w14:textId="77777777" w:rsidR="00B35399" w:rsidRPr="00B35399" w:rsidRDefault="00B35399" w:rsidP="00B35399">
    <w:pPr>
      <w:tabs>
        <w:tab w:val="center" w:pos="4819"/>
        <w:tab w:val="right" w:pos="9638"/>
      </w:tabs>
      <w:spacing w:line="276" w:lineRule="auto"/>
      <w:jc w:val="center"/>
      <w:rPr>
        <w:rFonts w:ascii="Arial" w:eastAsia="Times New Roman" w:hAnsi="Arial" w:cs="Arial"/>
        <w:b/>
        <w:color w:val="333333"/>
        <w:sz w:val="14"/>
        <w:szCs w:val="14"/>
      </w:rPr>
    </w:pPr>
    <w:r w:rsidRPr="00B35399">
      <w:rPr>
        <w:rFonts w:ascii="Arial" w:eastAsia="Times New Roman" w:hAnsi="Arial" w:cs="Arial"/>
        <w:b/>
        <w:color w:val="333333"/>
        <w:sz w:val="14"/>
        <w:szCs w:val="14"/>
      </w:rPr>
      <w:t>Ufficio Stampa Fondazione Arena di Verona</w:t>
    </w:r>
  </w:p>
  <w:p w14:paraId="116E2122" w14:textId="6A776976" w:rsidR="00B35399" w:rsidRPr="00B35399" w:rsidRDefault="00B35399" w:rsidP="00B35399">
    <w:pPr>
      <w:tabs>
        <w:tab w:val="center" w:pos="4819"/>
        <w:tab w:val="right" w:pos="9638"/>
      </w:tabs>
      <w:spacing w:line="276" w:lineRule="auto"/>
      <w:jc w:val="center"/>
      <w:rPr>
        <w:rFonts w:ascii="Arial" w:eastAsia="Times New Roman" w:hAnsi="Arial" w:cs="Arial"/>
        <w:sz w:val="14"/>
        <w:szCs w:val="14"/>
      </w:rPr>
    </w:pPr>
    <w:r w:rsidRPr="00B35399">
      <w:rPr>
        <w:rFonts w:ascii="Arial" w:eastAsia="Times New Roman" w:hAnsi="Arial" w:cs="Arial"/>
        <w:color w:val="333333"/>
        <w:sz w:val="14"/>
        <w:szCs w:val="14"/>
      </w:rPr>
      <w:t xml:space="preserve">Via Roma, 7/D – </w:t>
    </w:r>
    <w:r w:rsidRPr="00B35399">
      <w:rPr>
        <w:rFonts w:ascii="Arial" w:eastAsia="Times New Roman" w:hAnsi="Arial" w:cs="Arial"/>
        <w:sz w:val="14"/>
        <w:szCs w:val="14"/>
      </w:rPr>
      <w:t>37121 Verona – tel. 045805</w:t>
    </w:r>
    <w:r w:rsidR="00B82F49">
      <w:rPr>
        <w:rFonts w:ascii="Arial" w:eastAsia="Times New Roman" w:hAnsi="Arial" w:cs="Arial"/>
        <w:sz w:val="14"/>
        <w:szCs w:val="14"/>
      </w:rPr>
      <w:t xml:space="preserve"> </w:t>
    </w:r>
    <w:r w:rsidRPr="00B35399">
      <w:rPr>
        <w:rFonts w:ascii="Arial" w:eastAsia="Times New Roman" w:hAnsi="Arial" w:cs="Arial"/>
        <w:sz w:val="14"/>
        <w:szCs w:val="14"/>
      </w:rPr>
      <w:t xml:space="preserve">1861 – 1905 </w:t>
    </w:r>
    <w:bookmarkStart w:id="1" w:name="_Hlk66963977"/>
    <w:r w:rsidRPr="00B35399">
      <w:rPr>
        <w:rFonts w:ascii="Arial" w:eastAsia="Times New Roman" w:hAnsi="Arial" w:cs="Arial"/>
        <w:sz w:val="14"/>
        <w:szCs w:val="14"/>
      </w:rPr>
      <w:t>–</w:t>
    </w:r>
    <w:bookmarkEnd w:id="1"/>
    <w:r w:rsidRPr="00B35399">
      <w:rPr>
        <w:rFonts w:ascii="Arial" w:eastAsia="Times New Roman" w:hAnsi="Arial" w:cs="Arial"/>
        <w:sz w:val="14"/>
        <w:szCs w:val="14"/>
      </w:rPr>
      <w:t xml:space="preserve"> 1891 </w:t>
    </w:r>
    <w:r w:rsidR="00B82F49" w:rsidRPr="00B35399">
      <w:rPr>
        <w:rFonts w:ascii="Arial" w:eastAsia="Times New Roman" w:hAnsi="Arial" w:cs="Arial"/>
        <w:sz w:val="14"/>
        <w:szCs w:val="14"/>
      </w:rPr>
      <w:t>–</w:t>
    </w:r>
    <w:r w:rsidR="00B82F49">
      <w:rPr>
        <w:rFonts w:ascii="Arial" w:eastAsia="Times New Roman" w:hAnsi="Arial" w:cs="Arial"/>
        <w:sz w:val="14"/>
        <w:szCs w:val="14"/>
      </w:rPr>
      <w:t xml:space="preserve"> 1939 </w:t>
    </w:r>
    <w:r w:rsidRPr="00B35399">
      <w:rPr>
        <w:rFonts w:ascii="Arial" w:eastAsia="Times New Roman" w:hAnsi="Arial" w:cs="Arial"/>
        <w:sz w:val="14"/>
        <w:szCs w:val="14"/>
      </w:rPr>
      <w:t>– c.f./p.iva 00231130238</w:t>
    </w:r>
  </w:p>
  <w:p w14:paraId="48F9D2B8" w14:textId="77777777" w:rsidR="00B35399" w:rsidRPr="00B35399" w:rsidRDefault="009E35AE" w:rsidP="00B35399">
    <w:pPr>
      <w:tabs>
        <w:tab w:val="center" w:pos="4819"/>
        <w:tab w:val="right" w:pos="9638"/>
      </w:tabs>
      <w:spacing w:line="276" w:lineRule="auto"/>
      <w:jc w:val="center"/>
      <w:rPr>
        <w:rFonts w:ascii="Arial" w:eastAsia="Times New Roman" w:hAnsi="Arial" w:cs="Arial"/>
        <w:sz w:val="14"/>
        <w:szCs w:val="14"/>
      </w:rPr>
    </w:pPr>
    <w:hyperlink r:id="rId1" w:history="1">
      <w:r w:rsidR="00B35399" w:rsidRPr="00B35399">
        <w:rPr>
          <w:rFonts w:ascii="Arial" w:eastAsia="Times New Roman" w:hAnsi="Arial" w:cs="Arial"/>
          <w:color w:val="0000FF"/>
          <w:sz w:val="14"/>
          <w:szCs w:val="14"/>
          <w:u w:val="single"/>
        </w:rPr>
        <w:t>www.arena.it</w:t>
      </w:r>
    </w:hyperlink>
    <w:r w:rsidR="00B35399" w:rsidRPr="00B35399">
      <w:rPr>
        <w:rFonts w:ascii="Arial" w:eastAsia="Times New Roman" w:hAnsi="Arial" w:cs="Arial"/>
        <w:sz w:val="14"/>
        <w:szCs w:val="14"/>
      </w:rPr>
      <w:t xml:space="preserve">  -  </w:t>
    </w:r>
    <w:hyperlink r:id="rId2" w:history="1">
      <w:r w:rsidR="00B35399" w:rsidRPr="00B35399">
        <w:rPr>
          <w:rFonts w:ascii="Arial" w:eastAsia="Times New Roman" w:hAnsi="Arial" w:cs="Arial"/>
          <w:color w:val="0000FF"/>
          <w:sz w:val="14"/>
          <w:szCs w:val="14"/>
          <w:u w:val="single"/>
        </w:rPr>
        <w:t>ufficio.stampa@arenadiverona.it</w:t>
      </w:r>
    </w:hyperlink>
    <w:r w:rsidR="00B35399" w:rsidRPr="00B35399">
      <w:rPr>
        <w:rFonts w:ascii="Arial" w:eastAsia="Times New Roman" w:hAnsi="Arial" w:cs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2C923" w14:textId="77777777" w:rsidR="00E01967" w:rsidRDefault="00E01967" w:rsidP="00B35399">
      <w:r>
        <w:separator/>
      </w:r>
    </w:p>
  </w:footnote>
  <w:footnote w:type="continuationSeparator" w:id="0">
    <w:p w14:paraId="27D5BF3B" w14:textId="77777777" w:rsidR="00E01967" w:rsidRDefault="00E01967" w:rsidP="00B35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EF0D" w14:textId="50BE1BCB" w:rsidR="00B35399" w:rsidRPr="00B35399" w:rsidRDefault="00B35399" w:rsidP="00B35399">
    <w:pPr>
      <w:tabs>
        <w:tab w:val="center" w:pos="4819"/>
        <w:tab w:val="right" w:pos="9638"/>
      </w:tabs>
      <w:jc w:val="center"/>
      <w:rPr>
        <w:rFonts w:ascii="Simoncini Garamond" w:eastAsia="Times New Roman" w:hAnsi="Simoncini Garamond" w:cs="Times New Roman"/>
        <w:noProof/>
        <w:sz w:val="24"/>
        <w:szCs w:val="20"/>
      </w:rPr>
    </w:pPr>
    <w:r w:rsidRPr="00B35399">
      <w:rPr>
        <w:rFonts w:ascii="Simoncini Garamond" w:eastAsia="Times New Roman" w:hAnsi="Simoncini Garamond" w:cs="Times New Roman"/>
        <w:noProof/>
        <w:sz w:val="24"/>
        <w:szCs w:val="20"/>
      </w:rPr>
      <w:drawing>
        <wp:inline distT="0" distB="0" distL="0" distR="0" wp14:anchorId="351BCF49" wp14:editId="71E747E5">
          <wp:extent cx="1085850" cy="6858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E7CCC" w14:textId="77777777" w:rsidR="00B35399" w:rsidRPr="00B35399" w:rsidRDefault="00B35399" w:rsidP="00B35399">
    <w:pPr>
      <w:pBdr>
        <w:bottom w:val="single" w:sz="8" w:space="0" w:color="3366FF"/>
      </w:pBdr>
      <w:tabs>
        <w:tab w:val="center" w:pos="4819"/>
        <w:tab w:val="right" w:pos="9638"/>
      </w:tabs>
      <w:rPr>
        <w:rFonts w:ascii="Simoncini Garamond" w:eastAsia="Times New Roman" w:hAnsi="Simoncini Garamond" w:cs="Times New Roman"/>
        <w:sz w:val="16"/>
        <w:szCs w:val="20"/>
      </w:rPr>
    </w:pPr>
  </w:p>
  <w:p w14:paraId="50505CE9" w14:textId="77777777" w:rsidR="00B35399" w:rsidRDefault="00B353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22485FC7"/>
    <w:multiLevelType w:val="hybridMultilevel"/>
    <w:tmpl w:val="2F02EC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811500">
    <w:abstractNumId w:val="1"/>
  </w:num>
  <w:num w:numId="2" w16cid:durableId="1671132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0F"/>
    <w:rsid w:val="0000125E"/>
    <w:rsid w:val="00012773"/>
    <w:rsid w:val="0002291A"/>
    <w:rsid w:val="00027733"/>
    <w:rsid w:val="0006201E"/>
    <w:rsid w:val="00063F8F"/>
    <w:rsid w:val="0008143E"/>
    <w:rsid w:val="00092859"/>
    <w:rsid w:val="000A3BD6"/>
    <w:rsid w:val="000C5F79"/>
    <w:rsid w:val="000D20CC"/>
    <w:rsid w:val="000D7A04"/>
    <w:rsid w:val="000F3421"/>
    <w:rsid w:val="000F5BA2"/>
    <w:rsid w:val="00112708"/>
    <w:rsid w:val="0012574C"/>
    <w:rsid w:val="001268FA"/>
    <w:rsid w:val="00134F41"/>
    <w:rsid w:val="001361EE"/>
    <w:rsid w:val="00136E96"/>
    <w:rsid w:val="00146827"/>
    <w:rsid w:val="001606D5"/>
    <w:rsid w:val="001708DB"/>
    <w:rsid w:val="00175F1F"/>
    <w:rsid w:val="00177D29"/>
    <w:rsid w:val="00181E8D"/>
    <w:rsid w:val="001B44BF"/>
    <w:rsid w:val="001C1D51"/>
    <w:rsid w:val="001C30D8"/>
    <w:rsid w:val="001C64ED"/>
    <w:rsid w:val="001E0CFD"/>
    <w:rsid w:val="002040A2"/>
    <w:rsid w:val="002361C6"/>
    <w:rsid w:val="00236725"/>
    <w:rsid w:val="00236FD9"/>
    <w:rsid w:val="002538DA"/>
    <w:rsid w:val="00273DB2"/>
    <w:rsid w:val="00275830"/>
    <w:rsid w:val="002847FD"/>
    <w:rsid w:val="00293AA9"/>
    <w:rsid w:val="0029768B"/>
    <w:rsid w:val="002A0423"/>
    <w:rsid w:val="002A2931"/>
    <w:rsid w:val="002A33EB"/>
    <w:rsid w:val="002B315D"/>
    <w:rsid w:val="002C712C"/>
    <w:rsid w:val="002E7E47"/>
    <w:rsid w:val="00335650"/>
    <w:rsid w:val="0034209B"/>
    <w:rsid w:val="00346F2F"/>
    <w:rsid w:val="0036330A"/>
    <w:rsid w:val="00386B26"/>
    <w:rsid w:val="003A28CB"/>
    <w:rsid w:val="003A3293"/>
    <w:rsid w:val="003A4258"/>
    <w:rsid w:val="003A5BBF"/>
    <w:rsid w:val="003B7133"/>
    <w:rsid w:val="003C6C5E"/>
    <w:rsid w:val="003C735D"/>
    <w:rsid w:val="003D2E11"/>
    <w:rsid w:val="003E2504"/>
    <w:rsid w:val="003E48C4"/>
    <w:rsid w:val="003E5544"/>
    <w:rsid w:val="004028D9"/>
    <w:rsid w:val="00415E32"/>
    <w:rsid w:val="00434F32"/>
    <w:rsid w:val="004416DB"/>
    <w:rsid w:val="00455F33"/>
    <w:rsid w:val="00457D7F"/>
    <w:rsid w:val="0047234F"/>
    <w:rsid w:val="00475DB6"/>
    <w:rsid w:val="00485AEA"/>
    <w:rsid w:val="00497F15"/>
    <w:rsid w:val="004A04D8"/>
    <w:rsid w:val="004A1B43"/>
    <w:rsid w:val="004A5B2C"/>
    <w:rsid w:val="004B1C71"/>
    <w:rsid w:val="004B51A9"/>
    <w:rsid w:val="004E0370"/>
    <w:rsid w:val="004E0A42"/>
    <w:rsid w:val="005033B5"/>
    <w:rsid w:val="00542D1B"/>
    <w:rsid w:val="00544C6E"/>
    <w:rsid w:val="00552488"/>
    <w:rsid w:val="00554EC4"/>
    <w:rsid w:val="005552FF"/>
    <w:rsid w:val="005603B3"/>
    <w:rsid w:val="00561AF8"/>
    <w:rsid w:val="00576E47"/>
    <w:rsid w:val="00596609"/>
    <w:rsid w:val="005975AB"/>
    <w:rsid w:val="005B189B"/>
    <w:rsid w:val="005C5B3B"/>
    <w:rsid w:val="005D3EDD"/>
    <w:rsid w:val="005E51F0"/>
    <w:rsid w:val="00614C12"/>
    <w:rsid w:val="00631ABE"/>
    <w:rsid w:val="00643AC0"/>
    <w:rsid w:val="006459FB"/>
    <w:rsid w:val="006467E2"/>
    <w:rsid w:val="00651788"/>
    <w:rsid w:val="006577A9"/>
    <w:rsid w:val="00657977"/>
    <w:rsid w:val="00677188"/>
    <w:rsid w:val="00680D74"/>
    <w:rsid w:val="00690FBD"/>
    <w:rsid w:val="006A3458"/>
    <w:rsid w:val="006A39E1"/>
    <w:rsid w:val="006A4447"/>
    <w:rsid w:val="006D08D9"/>
    <w:rsid w:val="006D27DE"/>
    <w:rsid w:val="006E04D5"/>
    <w:rsid w:val="006F1406"/>
    <w:rsid w:val="006F4035"/>
    <w:rsid w:val="006F6BF5"/>
    <w:rsid w:val="0070333A"/>
    <w:rsid w:val="007049F9"/>
    <w:rsid w:val="0071014B"/>
    <w:rsid w:val="00723CFC"/>
    <w:rsid w:val="007310AA"/>
    <w:rsid w:val="00742702"/>
    <w:rsid w:val="00742BEE"/>
    <w:rsid w:val="00764EAB"/>
    <w:rsid w:val="007A67EB"/>
    <w:rsid w:val="007B0338"/>
    <w:rsid w:val="007B1777"/>
    <w:rsid w:val="007C1100"/>
    <w:rsid w:val="007F3ADA"/>
    <w:rsid w:val="007F64EA"/>
    <w:rsid w:val="008130C2"/>
    <w:rsid w:val="00826A84"/>
    <w:rsid w:val="00833373"/>
    <w:rsid w:val="008378F4"/>
    <w:rsid w:val="00844241"/>
    <w:rsid w:val="008765D2"/>
    <w:rsid w:val="008802CC"/>
    <w:rsid w:val="008823E5"/>
    <w:rsid w:val="00885807"/>
    <w:rsid w:val="00890254"/>
    <w:rsid w:val="008B1C58"/>
    <w:rsid w:val="008B37EE"/>
    <w:rsid w:val="008B3F2B"/>
    <w:rsid w:val="008C1EAC"/>
    <w:rsid w:val="008C4BEE"/>
    <w:rsid w:val="008E7536"/>
    <w:rsid w:val="008F13AE"/>
    <w:rsid w:val="008F73DB"/>
    <w:rsid w:val="009131E5"/>
    <w:rsid w:val="00913C07"/>
    <w:rsid w:val="00914AF7"/>
    <w:rsid w:val="0093598F"/>
    <w:rsid w:val="009503BB"/>
    <w:rsid w:val="00972A23"/>
    <w:rsid w:val="009731A8"/>
    <w:rsid w:val="00976A97"/>
    <w:rsid w:val="00987F35"/>
    <w:rsid w:val="00991936"/>
    <w:rsid w:val="00991964"/>
    <w:rsid w:val="00994F14"/>
    <w:rsid w:val="0099677C"/>
    <w:rsid w:val="009A2D91"/>
    <w:rsid w:val="009C070E"/>
    <w:rsid w:val="009D65DE"/>
    <w:rsid w:val="009D69E3"/>
    <w:rsid w:val="009D735C"/>
    <w:rsid w:val="009E35AE"/>
    <w:rsid w:val="009E5B9C"/>
    <w:rsid w:val="00A157E3"/>
    <w:rsid w:val="00A16F12"/>
    <w:rsid w:val="00A21E5C"/>
    <w:rsid w:val="00A34B88"/>
    <w:rsid w:val="00A43D57"/>
    <w:rsid w:val="00A50824"/>
    <w:rsid w:val="00A54178"/>
    <w:rsid w:val="00A64A62"/>
    <w:rsid w:val="00A65BBE"/>
    <w:rsid w:val="00A711A7"/>
    <w:rsid w:val="00A758AB"/>
    <w:rsid w:val="00AE6356"/>
    <w:rsid w:val="00AF12B5"/>
    <w:rsid w:val="00AF56A5"/>
    <w:rsid w:val="00AF7331"/>
    <w:rsid w:val="00B05102"/>
    <w:rsid w:val="00B22EB9"/>
    <w:rsid w:val="00B262E6"/>
    <w:rsid w:val="00B35399"/>
    <w:rsid w:val="00B4095C"/>
    <w:rsid w:val="00B41C20"/>
    <w:rsid w:val="00B516CE"/>
    <w:rsid w:val="00B52B4F"/>
    <w:rsid w:val="00B5314F"/>
    <w:rsid w:val="00B5336C"/>
    <w:rsid w:val="00B621DA"/>
    <w:rsid w:val="00B72552"/>
    <w:rsid w:val="00B7654C"/>
    <w:rsid w:val="00B82F49"/>
    <w:rsid w:val="00B93D24"/>
    <w:rsid w:val="00B963AB"/>
    <w:rsid w:val="00BB3012"/>
    <w:rsid w:val="00BF4A60"/>
    <w:rsid w:val="00BF6CF5"/>
    <w:rsid w:val="00C044B3"/>
    <w:rsid w:val="00C11B35"/>
    <w:rsid w:val="00C120F1"/>
    <w:rsid w:val="00C1440A"/>
    <w:rsid w:val="00C22341"/>
    <w:rsid w:val="00C31447"/>
    <w:rsid w:val="00C440C2"/>
    <w:rsid w:val="00C46CEC"/>
    <w:rsid w:val="00C52178"/>
    <w:rsid w:val="00C63EFD"/>
    <w:rsid w:val="00C7277D"/>
    <w:rsid w:val="00C76A94"/>
    <w:rsid w:val="00CB0453"/>
    <w:rsid w:val="00CC01B5"/>
    <w:rsid w:val="00CD138A"/>
    <w:rsid w:val="00CF7FB3"/>
    <w:rsid w:val="00D15D1F"/>
    <w:rsid w:val="00D338F9"/>
    <w:rsid w:val="00D3399F"/>
    <w:rsid w:val="00D428CE"/>
    <w:rsid w:val="00D445AA"/>
    <w:rsid w:val="00D47B52"/>
    <w:rsid w:val="00D81C80"/>
    <w:rsid w:val="00DC5ECB"/>
    <w:rsid w:val="00DD1281"/>
    <w:rsid w:val="00DF1090"/>
    <w:rsid w:val="00DF3BA2"/>
    <w:rsid w:val="00E01967"/>
    <w:rsid w:val="00E2058C"/>
    <w:rsid w:val="00E3610F"/>
    <w:rsid w:val="00E56B49"/>
    <w:rsid w:val="00E649A3"/>
    <w:rsid w:val="00E753E1"/>
    <w:rsid w:val="00EA0C94"/>
    <w:rsid w:val="00EA30F1"/>
    <w:rsid w:val="00EA514F"/>
    <w:rsid w:val="00EC795A"/>
    <w:rsid w:val="00ED7E67"/>
    <w:rsid w:val="00EF0ABF"/>
    <w:rsid w:val="00EF37C8"/>
    <w:rsid w:val="00EF4B68"/>
    <w:rsid w:val="00EF758F"/>
    <w:rsid w:val="00F12095"/>
    <w:rsid w:val="00F2008D"/>
    <w:rsid w:val="00F279D9"/>
    <w:rsid w:val="00F50EC8"/>
    <w:rsid w:val="00F6287E"/>
    <w:rsid w:val="00F62A18"/>
    <w:rsid w:val="00F64596"/>
    <w:rsid w:val="00F66554"/>
    <w:rsid w:val="00FB5299"/>
    <w:rsid w:val="00FC2596"/>
    <w:rsid w:val="00FC2661"/>
    <w:rsid w:val="00FD28C9"/>
    <w:rsid w:val="00FE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9421"/>
  <w15:chartTrackingRefBased/>
  <w15:docId w15:val="{4C65330C-2614-4DA1-A2BC-561D028B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10F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3610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353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399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353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399"/>
    <w:rPr>
      <w:rFonts w:ascii="Calibri" w:hAnsi="Calibri" w:cs="Calibri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259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649A3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D3399F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rsid w:val="002C712C"/>
    <w:pPr>
      <w:widowControl w:val="0"/>
      <w:suppressAutoHyphens/>
      <w:spacing w:after="1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2C712C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Enfasicorsivo">
    <w:name w:val="Emphasis"/>
    <w:basedOn w:val="Carpredefinitoparagrafo"/>
    <w:uiPriority w:val="20"/>
    <w:qFormat/>
    <w:rsid w:val="009919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re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fficio.stampa@arenadiveron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.stampa@arenadiverona.it" TargetMode="External"/><Relationship Id="rId1" Type="http://schemas.openxmlformats.org/officeDocument/2006/relationships/hyperlink" Target="http://www.are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4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Capelletti</dc:creator>
  <cp:keywords/>
  <dc:description/>
  <cp:lastModifiedBy>Cecilia Bosaro</cp:lastModifiedBy>
  <cp:revision>77</cp:revision>
  <cp:lastPrinted>2022-12-06T10:17:00Z</cp:lastPrinted>
  <dcterms:created xsi:type="dcterms:W3CDTF">2022-03-08T17:02:00Z</dcterms:created>
  <dcterms:modified xsi:type="dcterms:W3CDTF">2022-12-06T16:27:00Z</dcterms:modified>
</cp:coreProperties>
</file>