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0CE8" w14:textId="47511774" w:rsidR="00B35399" w:rsidRPr="00B35399" w:rsidRDefault="00B35399" w:rsidP="00B35399">
      <w:pPr>
        <w:rPr>
          <w:rFonts w:ascii="Arial" w:hAnsi="Arial" w:cs="Arial"/>
          <w:b/>
          <w:bCs/>
          <w:sz w:val="20"/>
          <w:szCs w:val="20"/>
          <w:lang w:eastAsia="en-US"/>
        </w:rPr>
      </w:pPr>
      <w:r w:rsidRPr="00B35399">
        <w:rPr>
          <w:rFonts w:ascii="Arial" w:hAnsi="Arial" w:cs="Arial"/>
          <w:b/>
          <w:bCs/>
          <w:sz w:val="20"/>
          <w:szCs w:val="20"/>
          <w:lang w:eastAsia="en-US"/>
        </w:rPr>
        <w:t>Ufficio Stampa</w:t>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t xml:space="preserve">           </w:t>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r>
      <w:r>
        <w:rPr>
          <w:rFonts w:ascii="Arial" w:hAnsi="Arial" w:cs="Arial"/>
          <w:b/>
          <w:bCs/>
          <w:sz w:val="20"/>
          <w:szCs w:val="20"/>
          <w:lang w:eastAsia="en-US"/>
        </w:rPr>
        <w:tab/>
      </w:r>
      <w:r>
        <w:rPr>
          <w:rFonts w:ascii="Arial" w:hAnsi="Arial" w:cs="Arial"/>
          <w:b/>
          <w:bCs/>
          <w:sz w:val="20"/>
          <w:szCs w:val="20"/>
          <w:lang w:eastAsia="en-US"/>
        </w:rPr>
        <w:tab/>
      </w:r>
      <w:r>
        <w:rPr>
          <w:rFonts w:ascii="Arial" w:hAnsi="Arial" w:cs="Arial"/>
          <w:b/>
          <w:bCs/>
          <w:sz w:val="20"/>
          <w:szCs w:val="20"/>
          <w:lang w:eastAsia="en-US"/>
        </w:rPr>
        <w:tab/>
      </w:r>
      <w:r w:rsidR="001755BB">
        <w:rPr>
          <w:rFonts w:ascii="Arial" w:hAnsi="Arial" w:cs="Arial"/>
          <w:b/>
          <w:bCs/>
          <w:sz w:val="20"/>
          <w:szCs w:val="20"/>
          <w:lang w:eastAsia="en-US"/>
        </w:rPr>
        <w:t>22</w:t>
      </w:r>
      <w:r w:rsidRPr="00B35399">
        <w:rPr>
          <w:rFonts w:ascii="Arial" w:hAnsi="Arial" w:cs="Arial"/>
          <w:b/>
          <w:bCs/>
          <w:sz w:val="20"/>
          <w:szCs w:val="20"/>
          <w:lang w:eastAsia="en-US"/>
        </w:rPr>
        <w:t>/0</w:t>
      </w:r>
      <w:r w:rsidR="001755BB">
        <w:rPr>
          <w:rFonts w:ascii="Arial" w:hAnsi="Arial" w:cs="Arial"/>
          <w:b/>
          <w:bCs/>
          <w:sz w:val="20"/>
          <w:szCs w:val="20"/>
          <w:lang w:eastAsia="en-US"/>
        </w:rPr>
        <w:t>1</w:t>
      </w:r>
      <w:r w:rsidRPr="00B35399">
        <w:rPr>
          <w:rFonts w:ascii="Arial" w:hAnsi="Arial" w:cs="Arial"/>
          <w:b/>
          <w:bCs/>
          <w:sz w:val="20"/>
          <w:szCs w:val="20"/>
          <w:lang w:eastAsia="en-US"/>
        </w:rPr>
        <w:t>/202</w:t>
      </w:r>
      <w:r w:rsidR="001755BB">
        <w:rPr>
          <w:rFonts w:ascii="Arial" w:hAnsi="Arial" w:cs="Arial"/>
          <w:b/>
          <w:bCs/>
          <w:sz w:val="20"/>
          <w:szCs w:val="20"/>
          <w:lang w:eastAsia="en-US"/>
        </w:rPr>
        <w:t>2</w:t>
      </w:r>
    </w:p>
    <w:p w14:paraId="14DC8FB8" w14:textId="3521CEB9" w:rsidR="00B35399" w:rsidRDefault="00B35399" w:rsidP="00B35399">
      <w:pPr>
        <w:rPr>
          <w:rFonts w:ascii="Arial" w:hAnsi="Arial" w:cs="Arial"/>
          <w:b/>
          <w:bCs/>
          <w:sz w:val="28"/>
          <w:szCs w:val="28"/>
          <w:lang w:eastAsia="en-US"/>
        </w:rPr>
      </w:pPr>
    </w:p>
    <w:p w14:paraId="1858BD56" w14:textId="22594711" w:rsidR="00A8073B" w:rsidRDefault="00A8073B" w:rsidP="00E3610F">
      <w:pPr>
        <w:jc w:val="center"/>
        <w:rPr>
          <w:rFonts w:eastAsia="Times New Roman"/>
          <w:b/>
          <w:bCs/>
          <w:sz w:val="48"/>
          <w:szCs w:val="48"/>
          <w:lang w:eastAsia="en-US"/>
        </w:rPr>
      </w:pPr>
      <w:r>
        <w:rPr>
          <w:rFonts w:eastAsia="Times New Roman"/>
          <w:b/>
          <w:bCs/>
          <w:sz w:val="48"/>
          <w:szCs w:val="48"/>
          <w:lang w:eastAsia="en-US"/>
        </w:rPr>
        <w:t>SOSTIENI IL PROGETTO</w:t>
      </w:r>
    </w:p>
    <w:p w14:paraId="750F29F3" w14:textId="40E47B3D" w:rsidR="001755BB" w:rsidRPr="001755BB" w:rsidRDefault="001755BB" w:rsidP="00E3610F">
      <w:pPr>
        <w:jc w:val="center"/>
        <w:rPr>
          <w:rFonts w:eastAsia="Times New Roman"/>
          <w:b/>
          <w:bCs/>
          <w:sz w:val="48"/>
          <w:szCs w:val="48"/>
          <w:lang w:eastAsia="en-US"/>
        </w:rPr>
      </w:pPr>
      <w:r w:rsidRPr="001755BB">
        <w:rPr>
          <w:rFonts w:eastAsia="Times New Roman"/>
          <w:b/>
          <w:bCs/>
          <w:sz w:val="48"/>
          <w:szCs w:val="48"/>
          <w:lang w:eastAsia="en-US"/>
        </w:rPr>
        <w:t>“67 COLONNE PER L’ARENA DI VERONA”</w:t>
      </w:r>
    </w:p>
    <w:p w14:paraId="1D4DB97B" w14:textId="37F5527D" w:rsidR="001E4295" w:rsidRPr="001755BB" w:rsidRDefault="00A8073B" w:rsidP="00EC3959">
      <w:pPr>
        <w:spacing w:after="240"/>
        <w:jc w:val="center"/>
        <w:rPr>
          <w:rFonts w:eastAsia="Times New Roman"/>
          <w:b/>
          <w:bCs/>
          <w:sz w:val="40"/>
          <w:szCs w:val="40"/>
          <w:lang w:eastAsia="en-US"/>
        </w:rPr>
      </w:pPr>
      <w:r>
        <w:rPr>
          <w:rFonts w:eastAsia="Times New Roman"/>
          <w:b/>
          <w:bCs/>
          <w:sz w:val="40"/>
          <w:szCs w:val="40"/>
          <w:lang w:eastAsia="en-US"/>
        </w:rPr>
        <w:t>al</w:t>
      </w:r>
      <w:r w:rsidR="001755BB" w:rsidRPr="001755BB">
        <w:rPr>
          <w:rFonts w:eastAsia="Times New Roman"/>
          <w:b/>
          <w:bCs/>
          <w:sz w:val="40"/>
          <w:szCs w:val="40"/>
          <w:lang w:eastAsia="en-US"/>
        </w:rPr>
        <w:t>la 6</w:t>
      </w:r>
      <w:r w:rsidR="001755BB" w:rsidRPr="001755BB">
        <w:rPr>
          <w:rFonts w:eastAsia="Times New Roman"/>
          <w:b/>
          <w:bCs/>
          <w:sz w:val="40"/>
          <w:szCs w:val="40"/>
          <w:vertAlign w:val="superscript"/>
          <w:lang w:eastAsia="en-US"/>
        </w:rPr>
        <w:t>a</w:t>
      </w:r>
      <w:r w:rsidR="001755BB" w:rsidRPr="001755BB">
        <w:rPr>
          <w:rFonts w:eastAsia="Times New Roman"/>
          <w:b/>
          <w:bCs/>
          <w:sz w:val="40"/>
          <w:szCs w:val="40"/>
          <w:lang w:eastAsia="en-US"/>
        </w:rPr>
        <w:t xml:space="preserve"> edizione del Concorso Art Bonus</w:t>
      </w:r>
    </w:p>
    <w:p w14:paraId="6CA673EB" w14:textId="77777777" w:rsidR="00EC3959" w:rsidRDefault="00704666" w:rsidP="00EC3959">
      <w:pPr>
        <w:pStyle w:val="NormaleWeb"/>
        <w:spacing w:before="0" w:beforeAutospacing="0" w:after="0" w:afterAutospacing="0" w:line="276" w:lineRule="auto"/>
        <w:jc w:val="both"/>
        <w:rPr>
          <w:rStyle w:val="Enfasigrassetto"/>
          <w:rFonts w:asciiTheme="minorHAnsi" w:hAnsiTheme="minorHAnsi" w:cstheme="minorHAnsi"/>
        </w:rPr>
      </w:pPr>
      <w:r w:rsidRPr="00396F87">
        <w:rPr>
          <w:rStyle w:val="Enfasigrassetto"/>
          <w:rFonts w:asciiTheme="minorHAnsi" w:hAnsiTheme="minorHAnsi" w:cstheme="minorHAnsi"/>
        </w:rPr>
        <w:t xml:space="preserve">La prima edizione dell’iniziativa di </w:t>
      </w:r>
      <w:r w:rsidR="00D729FA" w:rsidRPr="00396F87">
        <w:rPr>
          <w:rStyle w:val="Enfasigrassetto"/>
          <w:rFonts w:asciiTheme="minorHAnsi" w:hAnsiTheme="minorHAnsi" w:cstheme="minorHAnsi"/>
        </w:rPr>
        <w:t xml:space="preserve">fundraising </w:t>
      </w:r>
      <w:r w:rsidR="00D729FA" w:rsidRPr="00396F87">
        <w:rPr>
          <w:rStyle w:val="Enfasigrassetto"/>
          <w:rFonts w:asciiTheme="minorHAnsi" w:hAnsiTheme="minorHAnsi" w:cstheme="minorHAnsi"/>
          <w:i/>
          <w:iCs/>
        </w:rPr>
        <w:t>67 Colonne per l’Arena di Verona</w:t>
      </w:r>
      <w:r w:rsidRPr="00396F87">
        <w:rPr>
          <w:rStyle w:val="Enfasigrassetto"/>
          <w:rFonts w:asciiTheme="minorHAnsi" w:hAnsiTheme="minorHAnsi" w:cstheme="minorHAnsi"/>
        </w:rPr>
        <w:t xml:space="preserve">, che in poco più di un mese ha </w:t>
      </w:r>
      <w:r w:rsidR="00A8073B">
        <w:rPr>
          <w:rStyle w:val="Enfasigrassetto"/>
          <w:rFonts w:asciiTheme="minorHAnsi" w:hAnsiTheme="minorHAnsi" w:cstheme="minorHAnsi"/>
        </w:rPr>
        <w:t xml:space="preserve">raggiunto e superato tutti gli obiettivi con </w:t>
      </w:r>
      <w:r w:rsidR="00C80C12">
        <w:rPr>
          <w:rStyle w:val="Enfasigrassetto"/>
          <w:rFonts w:asciiTheme="minorHAnsi" w:hAnsiTheme="minorHAnsi" w:cstheme="minorHAnsi"/>
        </w:rPr>
        <w:t xml:space="preserve">successo davvero </w:t>
      </w:r>
      <w:r w:rsidR="00A8073B">
        <w:rPr>
          <w:rStyle w:val="Enfasigrassetto"/>
          <w:rFonts w:asciiTheme="minorHAnsi" w:hAnsiTheme="minorHAnsi" w:cstheme="minorHAnsi"/>
        </w:rPr>
        <w:t xml:space="preserve">straordinario, </w:t>
      </w:r>
      <w:r w:rsidRPr="00396F87">
        <w:rPr>
          <w:rStyle w:val="Enfasigrassetto"/>
          <w:rFonts w:asciiTheme="minorHAnsi" w:hAnsiTheme="minorHAnsi" w:cstheme="minorHAnsi"/>
        </w:rPr>
        <w:t>si arricchisce di un ulteriore riconoscimento: è infatti tra i progetti selezionati per il concorso Art Bonus 2021.</w:t>
      </w:r>
      <w:r w:rsidR="00EC3959">
        <w:rPr>
          <w:rStyle w:val="Enfasigrassetto"/>
          <w:rFonts w:asciiTheme="minorHAnsi" w:hAnsiTheme="minorHAnsi" w:cstheme="minorHAnsi"/>
        </w:rPr>
        <w:t xml:space="preserve"> </w:t>
      </w:r>
    </w:p>
    <w:p w14:paraId="10A84D0F" w14:textId="34B6D5E2" w:rsidR="00EC3959" w:rsidRPr="00EC3959" w:rsidRDefault="00EC3959" w:rsidP="00EC3959">
      <w:pPr>
        <w:pStyle w:val="NormaleWeb"/>
        <w:spacing w:before="0" w:beforeAutospacing="0" w:after="0" w:afterAutospacing="0" w:line="276" w:lineRule="auto"/>
        <w:jc w:val="both"/>
        <w:rPr>
          <w:rFonts w:asciiTheme="minorHAnsi" w:hAnsiTheme="minorHAnsi" w:cstheme="minorHAnsi"/>
          <w:b/>
          <w:bCs/>
          <w:color w:val="0070C0"/>
          <w:sz w:val="18"/>
          <w:szCs w:val="18"/>
        </w:rPr>
      </w:pPr>
      <w:r>
        <w:rPr>
          <w:rStyle w:val="Enfasigrassetto"/>
          <w:rFonts w:asciiTheme="minorHAnsi" w:hAnsiTheme="minorHAnsi" w:cstheme="minorHAnsi"/>
        </w:rPr>
        <w:t xml:space="preserve">Per votare il progetto: </w:t>
      </w:r>
      <w:hyperlink r:id="rId7" w:history="1">
        <w:r w:rsidRPr="00EC3959">
          <w:rPr>
            <w:rStyle w:val="Collegamentoipertestuale"/>
            <w:rFonts w:asciiTheme="minorHAnsi" w:hAnsiTheme="minorHAnsi" w:cstheme="minorHAnsi"/>
            <w:b/>
            <w:bCs/>
            <w:color w:val="0070C0"/>
            <w:sz w:val="18"/>
            <w:szCs w:val="18"/>
          </w:rPr>
          <w:t>https://artbonus.gov.it/fondazione-arena-di-verona-67-colonne-per-larena-di-verona-2021.html</w:t>
        </w:r>
      </w:hyperlink>
    </w:p>
    <w:p w14:paraId="6BCD0E9F" w14:textId="77777777" w:rsidR="00EC3959" w:rsidRDefault="00EC3959" w:rsidP="00EC3959">
      <w:pPr>
        <w:pStyle w:val="NormaleWeb"/>
        <w:spacing w:before="0" w:beforeAutospacing="0" w:after="0" w:afterAutospacing="0" w:line="276" w:lineRule="auto"/>
        <w:jc w:val="center"/>
        <w:rPr>
          <w:rStyle w:val="Enfasigrassetto"/>
          <w:rFonts w:asciiTheme="minorHAnsi" w:hAnsiTheme="minorHAnsi" w:cstheme="minorHAnsi"/>
        </w:rPr>
      </w:pPr>
    </w:p>
    <w:p w14:paraId="22BAB4FF" w14:textId="6E2064EF" w:rsidR="00704666" w:rsidRDefault="00EC3959" w:rsidP="00EC3959">
      <w:pPr>
        <w:pStyle w:val="NormaleWeb"/>
        <w:spacing w:before="0" w:beforeAutospacing="0" w:after="0" w:afterAutospacing="0" w:line="276" w:lineRule="auto"/>
        <w:jc w:val="center"/>
        <w:rPr>
          <w:rStyle w:val="Enfasigrassetto"/>
          <w:rFonts w:asciiTheme="minorHAnsi" w:hAnsiTheme="minorHAnsi" w:cstheme="minorHAnsi"/>
        </w:rPr>
      </w:pPr>
      <w:r>
        <w:rPr>
          <w:noProof/>
        </w:rPr>
        <w:drawing>
          <wp:inline distT="0" distB="0" distL="0" distR="0" wp14:anchorId="0659BAD3" wp14:editId="6ABEFF9F">
            <wp:extent cx="4438184" cy="3028950"/>
            <wp:effectExtent l="0" t="0" r="635" b="0"/>
            <wp:docPr id="4" name="Immagine 4" descr="Immagine che contiene parecch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parecchi&#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6996" cy="3034964"/>
                    </a:xfrm>
                    <a:prstGeom prst="rect">
                      <a:avLst/>
                    </a:prstGeom>
                    <a:noFill/>
                    <a:ln>
                      <a:noFill/>
                    </a:ln>
                  </pic:spPr>
                </pic:pic>
              </a:graphicData>
            </a:graphic>
          </wp:inline>
        </w:drawing>
      </w:r>
    </w:p>
    <w:p w14:paraId="4DFF3DDC" w14:textId="558FE6FC" w:rsidR="00EC3959" w:rsidRPr="00EC3959" w:rsidRDefault="00EC3959" w:rsidP="00EC3959">
      <w:pPr>
        <w:pStyle w:val="NormaleWeb"/>
        <w:spacing w:before="0" w:beforeAutospacing="0" w:after="0" w:afterAutospacing="0" w:line="276" w:lineRule="auto"/>
        <w:jc w:val="center"/>
        <w:rPr>
          <w:rStyle w:val="Enfasigrassetto"/>
          <w:rFonts w:asciiTheme="minorHAnsi" w:hAnsiTheme="minorHAnsi" w:cstheme="minorHAnsi"/>
          <w:b w:val="0"/>
          <w:bCs w:val="0"/>
          <w:sz w:val="18"/>
          <w:szCs w:val="18"/>
        </w:rPr>
      </w:pPr>
      <w:r w:rsidRPr="00EC3959">
        <w:rPr>
          <w:rStyle w:val="Enfasigrassetto"/>
          <w:rFonts w:asciiTheme="minorHAnsi" w:hAnsiTheme="minorHAnsi" w:cstheme="minorHAnsi"/>
          <w:b w:val="0"/>
          <w:bCs w:val="0"/>
          <w:sz w:val="18"/>
          <w:szCs w:val="18"/>
        </w:rPr>
        <w:t>©Foto Ennevi</w:t>
      </w:r>
    </w:p>
    <w:p w14:paraId="30A54D9D" w14:textId="77777777" w:rsidR="00EC3959" w:rsidRDefault="00EC3959" w:rsidP="00A8073B">
      <w:pPr>
        <w:spacing w:line="276" w:lineRule="auto"/>
        <w:jc w:val="both"/>
      </w:pPr>
    </w:p>
    <w:p w14:paraId="02F342A8" w14:textId="579CACFD" w:rsidR="00A8073B" w:rsidRPr="00976E98" w:rsidRDefault="00A8073B" w:rsidP="00A8073B">
      <w:pPr>
        <w:spacing w:line="276" w:lineRule="auto"/>
        <w:jc w:val="both"/>
        <w:rPr>
          <w:rFonts w:asciiTheme="minorHAnsi" w:hAnsiTheme="minorHAnsi" w:cstheme="minorHAnsi"/>
          <w:b/>
          <w:bCs/>
          <w:lang w:eastAsia="en-US"/>
        </w:rPr>
      </w:pPr>
      <w:r w:rsidRPr="00A8073B">
        <w:t>Il Concorso “Progetto Art Bonus dell’anno” è stato ideato nel 2016 da Ales S.p.A (Società responsabile del programma di gestione e promozione dell'Art Bonus per conto del Ministero della cultura) in collaborazione con Promo PA Fondazione – LuBeC. L’iniziativa è nata con l’obiettivo di promuovere una sempre più diffusa conoscenza della Legge Art Bonus e premiare l’impegno di quanti, beneficiari e mecenati, rendono possibile attraverso l’Art Bonus il recupero e la valorizzazione del patrimonio culturale del nostro Paese.</w:t>
      </w:r>
      <w:r w:rsidRPr="00A8073B">
        <w:br/>
        <w:t xml:space="preserve">Sono numerosi, infatti, i progetti realizzati negli ultimi anni in tutta Italia grazie </w:t>
      </w:r>
      <w:r w:rsidRPr="00F962E0">
        <w:rPr>
          <w:b/>
          <w:bCs/>
        </w:rPr>
        <w:t>all’Art Bonus, che consente di ricevere il 65% di credito d'imposta sulle somme donate</w:t>
      </w:r>
      <w:r w:rsidRPr="00A8073B">
        <w:t>, sempre più sentito dai cittadini non solo come un bonus fiscale</w:t>
      </w:r>
      <w:r w:rsidR="00C80C12">
        <w:t>,</w:t>
      </w:r>
      <w:r w:rsidRPr="00A8073B">
        <w:t xml:space="preserve"> ma anche come un’opportunità per esprimere riconoscenza verso le istituzioni del proprio territorio e condividere i valori della cultura. È per questo che </w:t>
      </w:r>
      <w:r w:rsidRPr="00976E98">
        <w:t>l’Art Bonus non è solo un vantaggio fiscale, ma un vero e proprio gesto di attenzione alla comunità</w:t>
      </w:r>
      <w:r w:rsidR="00976E98">
        <w:t>.</w:t>
      </w:r>
    </w:p>
    <w:p w14:paraId="438C9314" w14:textId="77777777" w:rsidR="00A8073B" w:rsidRDefault="00A8073B" w:rsidP="00396F87">
      <w:pPr>
        <w:pStyle w:val="NormaleWeb"/>
        <w:spacing w:before="0" w:beforeAutospacing="0" w:after="0" w:afterAutospacing="0" w:line="276" w:lineRule="auto"/>
        <w:jc w:val="both"/>
        <w:rPr>
          <w:rStyle w:val="Enfasigrassetto"/>
          <w:rFonts w:asciiTheme="minorHAnsi" w:hAnsiTheme="minorHAnsi" w:cstheme="minorHAnsi"/>
        </w:rPr>
      </w:pPr>
    </w:p>
    <w:p w14:paraId="3699519A" w14:textId="77777777" w:rsidR="00440B9E" w:rsidRPr="00440B9E" w:rsidRDefault="00440B9E" w:rsidP="00440B9E">
      <w:pPr>
        <w:spacing w:line="276" w:lineRule="auto"/>
        <w:jc w:val="both"/>
        <w:rPr>
          <w:rStyle w:val="Enfasigrassetto"/>
          <w:color w:val="0070C0"/>
        </w:rPr>
      </w:pPr>
      <w:r w:rsidRPr="00440B9E">
        <w:rPr>
          <w:rStyle w:val="Enfasigrassetto"/>
          <w:color w:val="0070C0"/>
        </w:rPr>
        <w:t>Il progetto 67 Colonne per l’Arena di Verona:</w:t>
      </w:r>
    </w:p>
    <w:p w14:paraId="37F2A618" w14:textId="4B57E355" w:rsidR="00354D29" w:rsidRPr="00440B9E" w:rsidRDefault="00785C67" w:rsidP="00440B9E">
      <w:pPr>
        <w:spacing w:line="276" w:lineRule="auto"/>
        <w:jc w:val="both"/>
        <w:rPr>
          <w:rFonts w:asciiTheme="minorHAnsi" w:hAnsiTheme="minorHAnsi" w:cstheme="minorHAnsi"/>
          <w:lang w:eastAsia="en-US"/>
        </w:rPr>
      </w:pPr>
      <w:r w:rsidRPr="00440B9E">
        <w:rPr>
          <w:rFonts w:asciiTheme="minorHAnsi" w:hAnsiTheme="minorHAnsi" w:cstheme="minorHAnsi"/>
          <w:lang w:eastAsia="en-US"/>
        </w:rPr>
        <w:lastRenderedPageBreak/>
        <w:t xml:space="preserve">Rinnovato anche per il 2022, dopo lo straordinario successo che ha consentito di raccogliere in appena un mese oltre un milione e mezzo di euro, il </w:t>
      </w:r>
      <w:r w:rsidR="00562071" w:rsidRPr="00440B9E">
        <w:rPr>
          <w:rFonts w:asciiTheme="minorHAnsi" w:hAnsiTheme="minorHAnsi" w:cstheme="minorHAnsi"/>
          <w:lang w:eastAsia="en-US"/>
        </w:rPr>
        <w:t xml:space="preserve">progetto di Fundraising e Corporate Membership </w:t>
      </w:r>
      <w:r w:rsidR="00562071" w:rsidRPr="00440B9E">
        <w:rPr>
          <w:rFonts w:asciiTheme="minorHAnsi" w:hAnsiTheme="minorHAnsi" w:cstheme="minorHAnsi"/>
          <w:i/>
          <w:iCs/>
          <w:lang w:eastAsia="en-US"/>
        </w:rPr>
        <w:t>67 Colonne per l’Arena di Verona</w:t>
      </w:r>
      <w:r w:rsidR="00562071" w:rsidRPr="00440B9E">
        <w:rPr>
          <w:rFonts w:asciiTheme="minorHAnsi" w:hAnsiTheme="minorHAnsi" w:cstheme="minorHAnsi"/>
          <w:lang w:eastAsia="en-US"/>
        </w:rPr>
        <w:t xml:space="preserve"> </w:t>
      </w:r>
      <w:r w:rsidRPr="00440B9E">
        <w:rPr>
          <w:rFonts w:asciiTheme="minorHAnsi" w:hAnsiTheme="minorHAnsi" w:cstheme="minorHAnsi"/>
          <w:lang w:eastAsia="en-US"/>
        </w:rPr>
        <w:t>è nato con l’obiettivo di dare un sostegno concreto a</w:t>
      </w:r>
      <w:r w:rsidR="00354D29" w:rsidRPr="00440B9E">
        <w:rPr>
          <w:rFonts w:asciiTheme="minorHAnsi" w:hAnsiTheme="minorHAnsi" w:cstheme="minorHAnsi"/>
          <w:lang w:eastAsia="en-US"/>
        </w:rPr>
        <w:t xml:space="preserve"> Fondazione Arena ricostruendo idealmente </w:t>
      </w:r>
      <w:r w:rsidR="00562071" w:rsidRPr="00440B9E">
        <w:rPr>
          <w:rFonts w:asciiTheme="minorHAnsi" w:hAnsiTheme="minorHAnsi" w:cstheme="minorHAnsi"/>
          <w:lang w:eastAsia="en-US"/>
        </w:rPr>
        <w:t xml:space="preserve">le 67 colonne </w:t>
      </w:r>
      <w:r w:rsidR="00652DA0">
        <w:rPr>
          <w:rFonts w:asciiTheme="minorHAnsi" w:hAnsiTheme="minorHAnsi" w:cstheme="minorHAnsi"/>
          <w:lang w:eastAsia="en-US"/>
        </w:rPr>
        <w:t xml:space="preserve">della cinta esterna </w:t>
      </w:r>
      <w:r w:rsidR="00562071" w:rsidRPr="00440B9E">
        <w:rPr>
          <w:rFonts w:asciiTheme="minorHAnsi" w:hAnsiTheme="minorHAnsi" w:cstheme="minorHAnsi"/>
          <w:lang w:eastAsia="en-US"/>
        </w:rPr>
        <w:t>crollate nel 1117</w:t>
      </w:r>
      <w:r w:rsidR="00354D29" w:rsidRPr="00440B9E">
        <w:rPr>
          <w:rFonts w:asciiTheme="minorHAnsi" w:hAnsiTheme="minorHAnsi" w:cstheme="minorHAnsi"/>
          <w:lang w:eastAsia="en-US"/>
        </w:rPr>
        <w:t xml:space="preserve"> attraverso il contributo di </w:t>
      </w:r>
      <w:r w:rsidR="00354D29" w:rsidRPr="00652DA0">
        <w:rPr>
          <w:rFonts w:asciiTheme="minorHAnsi" w:hAnsiTheme="minorHAnsi" w:cstheme="minorHAnsi"/>
          <w:b/>
          <w:bCs/>
          <w:lang w:eastAsia="en-US"/>
        </w:rPr>
        <w:t>67 donatori che, in un momento delicato come quello della pandemia, si sono stretti attorno all’Arena</w:t>
      </w:r>
      <w:r w:rsidR="00354D29" w:rsidRPr="00440B9E">
        <w:rPr>
          <w:rFonts w:asciiTheme="minorHAnsi" w:hAnsiTheme="minorHAnsi" w:cstheme="minorHAnsi"/>
          <w:lang w:eastAsia="en-US"/>
        </w:rPr>
        <w:t xml:space="preserve"> in virtù della sua mission culturale </w:t>
      </w:r>
      <w:r w:rsidR="00C80C12">
        <w:rPr>
          <w:rFonts w:asciiTheme="minorHAnsi" w:hAnsiTheme="minorHAnsi" w:cstheme="minorHAnsi"/>
          <w:lang w:eastAsia="en-US"/>
        </w:rPr>
        <w:t>e</w:t>
      </w:r>
      <w:r w:rsidR="00354D29" w:rsidRPr="00440B9E">
        <w:rPr>
          <w:rFonts w:asciiTheme="minorHAnsi" w:hAnsiTheme="minorHAnsi" w:cstheme="minorHAnsi"/>
          <w:lang w:eastAsia="en-US"/>
        </w:rPr>
        <w:t>, al tempo stesso, del valore economico e dell’indotto – diretto e indiretto – che ogni anno essa genera in tutto il territorio.</w:t>
      </w:r>
      <w:r w:rsidR="00603CBE" w:rsidRPr="00440B9E">
        <w:rPr>
          <w:rFonts w:asciiTheme="minorHAnsi" w:hAnsiTheme="minorHAnsi" w:cstheme="minorHAnsi"/>
          <w:lang w:eastAsia="en-US"/>
        </w:rPr>
        <w:t xml:space="preserve"> </w:t>
      </w:r>
    </w:p>
    <w:p w14:paraId="1DFCCCF6" w14:textId="444880D6" w:rsidR="00354D29" w:rsidRPr="00440B9E" w:rsidRDefault="00354D29" w:rsidP="00985484">
      <w:pPr>
        <w:spacing w:line="276" w:lineRule="auto"/>
        <w:jc w:val="both"/>
        <w:rPr>
          <w:lang w:eastAsia="en-US"/>
        </w:rPr>
      </w:pPr>
      <w:r w:rsidRPr="00440B9E">
        <w:rPr>
          <w:rFonts w:asciiTheme="minorHAnsi" w:hAnsiTheme="minorHAnsi" w:cstheme="minorHAnsi"/>
          <w:lang w:eastAsia="en-US"/>
        </w:rPr>
        <w:t>Fondazione Arena, infatti, è i</w:t>
      </w:r>
      <w:r w:rsidR="00562071" w:rsidRPr="00440B9E">
        <w:rPr>
          <w:lang w:eastAsia="en-US"/>
        </w:rPr>
        <w:t>cona dell’Italianità nel mondo, motore economico di una delle province più ricche d’Europa grazie ad un indotto valutato circa mezzo punto del PIL veronese</w:t>
      </w:r>
      <w:r w:rsidR="00985484">
        <w:rPr>
          <w:lang w:eastAsia="en-US"/>
        </w:rPr>
        <w:t>.</w:t>
      </w:r>
    </w:p>
    <w:p w14:paraId="778D162D" w14:textId="4E351604" w:rsidR="00354D29" w:rsidRPr="00440B9E" w:rsidRDefault="00354D29" w:rsidP="00440B9E">
      <w:pPr>
        <w:spacing w:line="276" w:lineRule="auto"/>
        <w:jc w:val="both"/>
        <w:rPr>
          <w:lang w:eastAsia="en-US"/>
        </w:rPr>
      </w:pPr>
      <w:r w:rsidRPr="00440B9E">
        <w:rPr>
          <w:lang w:eastAsia="en-US"/>
        </w:rPr>
        <w:t>Le</w:t>
      </w:r>
      <w:r w:rsidR="00562071" w:rsidRPr="00440B9E">
        <w:rPr>
          <w:lang w:eastAsia="en-US"/>
        </w:rPr>
        <w:t xml:space="preserve"> 67 colonne</w:t>
      </w:r>
      <w:r w:rsidRPr="00440B9E">
        <w:rPr>
          <w:lang w:eastAsia="en-US"/>
        </w:rPr>
        <w:t xml:space="preserve"> rappresentano </w:t>
      </w:r>
      <w:r w:rsidR="00F962E0">
        <w:rPr>
          <w:lang w:eastAsia="en-US"/>
        </w:rPr>
        <w:t>quindi u</w:t>
      </w:r>
      <w:r w:rsidRPr="00440B9E">
        <w:rPr>
          <w:lang w:eastAsia="en-US"/>
        </w:rPr>
        <w:t>n modello virtuoso di imprenditori, manager, associazioni di categoria e ordini professionali, che attraverso questo progetto hanno dimostrato di credere nell’eccellenza culturale di Verona, pur in uno dei momenti di massima difficoltà per l’intero comparto culturale.</w:t>
      </w:r>
    </w:p>
    <w:p w14:paraId="1A1999FD" w14:textId="77777777" w:rsidR="00354D29" w:rsidRDefault="00354D29" w:rsidP="00354D29">
      <w:pPr>
        <w:rPr>
          <w:sz w:val="24"/>
          <w:szCs w:val="24"/>
          <w:lang w:eastAsia="en-US"/>
        </w:rPr>
      </w:pPr>
    </w:p>
    <w:p w14:paraId="7A27CE4C" w14:textId="77777777" w:rsidR="00C80C12" w:rsidRPr="00396F87" w:rsidRDefault="00C80C12" w:rsidP="00C80C12">
      <w:pPr>
        <w:pStyle w:val="NormaleWeb"/>
        <w:spacing w:before="0" w:beforeAutospacing="0" w:after="0" w:afterAutospacing="0" w:line="276" w:lineRule="auto"/>
        <w:jc w:val="both"/>
        <w:rPr>
          <w:rFonts w:asciiTheme="minorHAnsi" w:hAnsiTheme="minorHAnsi" w:cstheme="minorHAnsi"/>
          <w:b/>
          <w:bCs/>
        </w:rPr>
      </w:pPr>
      <w:r w:rsidRPr="00976E98">
        <w:rPr>
          <w:rStyle w:val="Enfasigrassetto"/>
          <w:rFonts w:asciiTheme="minorHAnsi" w:hAnsiTheme="minorHAnsi" w:cstheme="minorHAnsi"/>
          <w:color w:val="0070C0"/>
        </w:rPr>
        <w:t>Come sostenere Fondazione Arena</w:t>
      </w:r>
      <w:r w:rsidRPr="00396F87">
        <w:rPr>
          <w:rStyle w:val="Enfasigrassetto"/>
          <w:rFonts w:asciiTheme="minorHAnsi" w:hAnsiTheme="minorHAnsi" w:cstheme="minorHAnsi"/>
        </w:rPr>
        <w:t>:</w:t>
      </w:r>
      <w:r>
        <w:rPr>
          <w:rStyle w:val="Enfasigrassetto"/>
          <w:rFonts w:asciiTheme="minorHAnsi" w:hAnsiTheme="minorHAnsi" w:cstheme="minorHAnsi"/>
        </w:rPr>
        <w:t xml:space="preserve"> </w:t>
      </w:r>
      <w:r w:rsidRPr="00396F87">
        <w:rPr>
          <w:rStyle w:val="Enfasigrassetto"/>
          <w:rFonts w:asciiTheme="minorHAnsi" w:hAnsiTheme="minorHAnsi" w:cstheme="minorHAnsi"/>
        </w:rPr>
        <w:t>fino al 21 marzo</w:t>
      </w:r>
      <w:r w:rsidRPr="00396F87">
        <w:rPr>
          <w:rStyle w:val="Enfasigrassetto"/>
          <w:rFonts w:asciiTheme="minorHAnsi" w:hAnsiTheme="minorHAnsi" w:cstheme="minorHAnsi"/>
          <w:b w:val="0"/>
          <w:bCs w:val="0"/>
        </w:rPr>
        <w:t xml:space="preserve"> </w:t>
      </w:r>
      <w:r>
        <w:rPr>
          <w:rStyle w:val="Enfasigrassetto"/>
          <w:rFonts w:asciiTheme="minorHAnsi" w:hAnsiTheme="minorHAnsi" w:cstheme="minorHAnsi"/>
          <w:b w:val="0"/>
          <w:bCs w:val="0"/>
        </w:rPr>
        <w:t>si può votare</w:t>
      </w:r>
      <w:r w:rsidRPr="00396F87">
        <w:rPr>
          <w:rStyle w:val="Enfasigrassetto"/>
          <w:rFonts w:asciiTheme="minorHAnsi" w:hAnsiTheme="minorHAnsi" w:cstheme="minorHAnsi"/>
          <w:b w:val="0"/>
          <w:bCs w:val="0"/>
        </w:rPr>
        <w:t xml:space="preserve"> al link </w:t>
      </w:r>
    </w:p>
    <w:p w14:paraId="64222BA6" w14:textId="05013A74" w:rsidR="00C80C12" w:rsidRPr="00440B9E" w:rsidRDefault="00EC3959" w:rsidP="00C80C12">
      <w:pPr>
        <w:pStyle w:val="NormaleWeb"/>
        <w:spacing w:before="0" w:beforeAutospacing="0" w:after="0" w:afterAutospacing="0" w:line="276" w:lineRule="auto"/>
        <w:jc w:val="both"/>
        <w:rPr>
          <w:rFonts w:asciiTheme="minorHAnsi" w:hAnsiTheme="minorHAnsi" w:cstheme="minorHAnsi"/>
          <w:b/>
          <w:bCs/>
          <w:color w:val="0070C0"/>
        </w:rPr>
      </w:pPr>
      <w:hyperlink r:id="rId9" w:history="1">
        <w:r w:rsidRPr="0087392B">
          <w:rPr>
            <w:rStyle w:val="Collegamentoipertestuale"/>
            <w:rFonts w:asciiTheme="minorHAnsi" w:hAnsiTheme="minorHAnsi" w:cstheme="minorHAnsi"/>
            <w:b/>
            <w:bCs/>
          </w:rPr>
          <w:t>https://artbonus.gov.it/fondazione-arena-di</w:t>
        </w:r>
        <w:r w:rsidRPr="0087392B">
          <w:rPr>
            <w:rStyle w:val="Collegamentoipertestuale"/>
            <w:rFonts w:asciiTheme="minorHAnsi" w:hAnsiTheme="minorHAnsi" w:cstheme="minorHAnsi"/>
            <w:b/>
            <w:bCs/>
          </w:rPr>
          <w:t>-</w:t>
        </w:r>
        <w:r w:rsidRPr="0087392B">
          <w:rPr>
            <w:rStyle w:val="Collegamentoipertestuale"/>
            <w:rFonts w:asciiTheme="minorHAnsi" w:hAnsiTheme="minorHAnsi" w:cstheme="minorHAnsi"/>
            <w:b/>
            <w:bCs/>
          </w:rPr>
          <w:t>verona-67-colonne-per-larena-di-verona-2021.html</w:t>
        </w:r>
      </w:hyperlink>
    </w:p>
    <w:p w14:paraId="0DF16AD5" w14:textId="77777777" w:rsidR="00C80C12" w:rsidRDefault="00C80C12" w:rsidP="00C80C12">
      <w:pPr>
        <w:spacing w:line="276" w:lineRule="auto"/>
        <w:jc w:val="both"/>
        <w:rPr>
          <w:rFonts w:asciiTheme="minorHAnsi" w:hAnsiTheme="minorHAnsi" w:cstheme="minorHAnsi"/>
        </w:rPr>
      </w:pPr>
      <w:r w:rsidRPr="00440B9E">
        <w:rPr>
          <w:rStyle w:val="Enfasigrassetto"/>
          <w:rFonts w:asciiTheme="minorHAnsi" w:hAnsiTheme="minorHAnsi" w:cstheme="minorHAnsi"/>
        </w:rPr>
        <w:t>Dal 21 febbraio al 21 marzo</w:t>
      </w:r>
      <w:r w:rsidRPr="00396F87">
        <w:rPr>
          <w:rStyle w:val="Enfasigrassetto"/>
          <w:rFonts w:asciiTheme="minorHAnsi" w:hAnsiTheme="minorHAnsi" w:cstheme="minorHAnsi"/>
          <w:b w:val="0"/>
          <w:bCs w:val="0"/>
        </w:rPr>
        <w:t xml:space="preserve"> sulla piattaforma del concorso resteranno in gara i progetti che avranno ricevuto almeno 100 voti</w:t>
      </w:r>
      <w:r>
        <w:rPr>
          <w:rStyle w:val="Enfasigrassetto"/>
          <w:rFonts w:asciiTheme="minorHAnsi" w:hAnsiTheme="minorHAnsi" w:cstheme="minorHAnsi"/>
          <w:b w:val="0"/>
          <w:bCs w:val="0"/>
        </w:rPr>
        <w:t xml:space="preserve"> e dalle </w:t>
      </w:r>
      <w:r w:rsidRPr="00396F87">
        <w:rPr>
          <w:rFonts w:asciiTheme="minorHAnsi" w:hAnsiTheme="minorHAnsi" w:cstheme="minorHAnsi"/>
        </w:rPr>
        <w:t xml:space="preserve">ore 12 del </w:t>
      </w:r>
      <w:r w:rsidRPr="00396F87">
        <w:rPr>
          <w:rStyle w:val="Enfasigrassetto"/>
          <w:rFonts w:asciiTheme="minorHAnsi" w:hAnsiTheme="minorHAnsi" w:cstheme="minorHAnsi"/>
        </w:rPr>
        <w:t>22 marzo</w:t>
      </w:r>
      <w:r w:rsidRPr="00396F87">
        <w:rPr>
          <w:rFonts w:asciiTheme="minorHAnsi" w:hAnsiTheme="minorHAnsi" w:cstheme="minorHAnsi"/>
        </w:rPr>
        <w:t> fino alle ore 12 del </w:t>
      </w:r>
      <w:r w:rsidRPr="00396F87">
        <w:rPr>
          <w:rStyle w:val="Enfasigrassetto"/>
          <w:rFonts w:asciiTheme="minorHAnsi" w:hAnsiTheme="minorHAnsi" w:cstheme="minorHAnsi"/>
        </w:rPr>
        <w:t>1° aprile 2022</w:t>
      </w:r>
      <w:r w:rsidRPr="00396F87">
        <w:rPr>
          <w:rFonts w:asciiTheme="minorHAnsi" w:hAnsiTheme="minorHAnsi" w:cstheme="minorHAnsi"/>
        </w:rPr>
        <w:t xml:space="preserve"> i primi 10 progetti </w:t>
      </w:r>
      <w:r>
        <w:rPr>
          <w:rFonts w:asciiTheme="minorHAnsi" w:hAnsiTheme="minorHAnsi" w:cstheme="minorHAnsi"/>
        </w:rPr>
        <w:t xml:space="preserve">si sfideranno sui </w:t>
      </w:r>
      <w:r w:rsidRPr="00440B9E">
        <w:rPr>
          <w:rFonts w:asciiTheme="minorHAnsi" w:hAnsiTheme="minorHAnsi" w:cstheme="minorHAnsi"/>
          <w:b/>
          <w:bCs/>
        </w:rPr>
        <w:t>profili Facebook e Instagram di Art Bonus</w:t>
      </w:r>
      <w:r w:rsidRPr="00396F87">
        <w:rPr>
          <w:rFonts w:asciiTheme="minorHAnsi" w:hAnsiTheme="minorHAnsi" w:cstheme="minorHAnsi"/>
        </w:rPr>
        <w:t>.</w:t>
      </w:r>
      <w:r>
        <w:rPr>
          <w:rFonts w:asciiTheme="minorHAnsi" w:hAnsiTheme="minorHAnsi" w:cstheme="minorHAnsi"/>
        </w:rPr>
        <w:t xml:space="preserve"> </w:t>
      </w:r>
    </w:p>
    <w:p w14:paraId="019C1399" w14:textId="77777777" w:rsidR="00C80C12" w:rsidRDefault="00C80C12" w:rsidP="00C80C12">
      <w:pPr>
        <w:spacing w:after="100" w:afterAutospacing="1" w:line="276" w:lineRule="auto"/>
        <w:jc w:val="both"/>
        <w:rPr>
          <w:rFonts w:asciiTheme="minorHAnsi" w:hAnsiTheme="minorHAnsi" w:cstheme="minorHAnsi"/>
        </w:rPr>
      </w:pPr>
      <w:r w:rsidRPr="00396F87">
        <w:rPr>
          <w:rFonts w:asciiTheme="minorHAnsi" w:hAnsiTheme="minorHAnsi" w:cstheme="minorHAnsi"/>
        </w:rPr>
        <w:t>I voti ottenuti da ciascun progetto sui social saranno sommati ai voti precedentemente ricevuti tramite la piattaforma Art Bonus. La somma delle preferenze delle due votazioni decreterà il vincitore. Il Premio consiste in un riconoscimento simbolico rappresentato da una targa di ringraziamento che viene consegnata all’ente beneficiario e ai mecenati con cerimonia pubblica in presenza di alti rappresentanti del Ministero della Cultura e delle istituzioni coinvolte nell’iniziativa.</w:t>
      </w:r>
    </w:p>
    <w:p w14:paraId="01CC72D8" w14:textId="77777777" w:rsidR="00354D29" w:rsidRDefault="00354D29" w:rsidP="00354D29">
      <w:pPr>
        <w:rPr>
          <w:sz w:val="24"/>
          <w:szCs w:val="24"/>
          <w:lang w:eastAsia="en-US"/>
        </w:rPr>
      </w:pPr>
    </w:p>
    <w:p w14:paraId="58D53ADD" w14:textId="77777777" w:rsidR="00EC3959" w:rsidRPr="00EC3959" w:rsidRDefault="00EC3959" w:rsidP="00EC3959">
      <w:pPr>
        <w:jc w:val="both"/>
        <w:rPr>
          <w:rFonts w:eastAsia="Calibri"/>
          <w:b/>
          <w:bCs/>
          <w:lang w:eastAsia="en-US"/>
        </w:rPr>
      </w:pPr>
      <w:r w:rsidRPr="00EC3959">
        <w:rPr>
          <w:rFonts w:eastAsia="Calibri"/>
          <w:b/>
          <w:bCs/>
          <w:lang w:eastAsia="en-US"/>
        </w:rPr>
        <w:t>Ufficio Stampa Fondazione Arena di Verona</w:t>
      </w:r>
    </w:p>
    <w:p w14:paraId="07401897" w14:textId="77777777" w:rsidR="00EC3959" w:rsidRPr="00EC3959" w:rsidRDefault="00EC3959" w:rsidP="00EC3959">
      <w:pPr>
        <w:jc w:val="both"/>
        <w:rPr>
          <w:rFonts w:eastAsia="Calibri"/>
          <w:b/>
          <w:bCs/>
          <w:lang w:eastAsia="en-US"/>
        </w:rPr>
      </w:pPr>
      <w:r w:rsidRPr="00EC3959">
        <w:rPr>
          <w:rFonts w:eastAsia="Calibri"/>
          <w:bCs/>
          <w:lang w:eastAsia="en-US"/>
        </w:rPr>
        <w:t>Via Roma 7/D, 37121 Verona</w:t>
      </w:r>
    </w:p>
    <w:p w14:paraId="40FC0656" w14:textId="31ED4593" w:rsidR="00EC3959" w:rsidRPr="00EC3959" w:rsidRDefault="00EC3959" w:rsidP="00EC3959">
      <w:pPr>
        <w:jc w:val="both"/>
        <w:rPr>
          <w:rFonts w:eastAsia="Calibri"/>
          <w:lang w:eastAsia="en-US"/>
        </w:rPr>
      </w:pPr>
      <w:r w:rsidRPr="00EC3959">
        <w:rPr>
          <w:rFonts w:eastAsia="Calibri"/>
          <w:lang w:eastAsia="en-US"/>
        </w:rPr>
        <w:t xml:space="preserve">tel. (+39) 045 805.1861-1905-1891-1939 </w:t>
      </w:r>
    </w:p>
    <w:p w14:paraId="1F8BF4E6" w14:textId="77777777" w:rsidR="00EC3959" w:rsidRPr="00EC3959" w:rsidRDefault="00EC3959" w:rsidP="00EC3959">
      <w:pPr>
        <w:spacing w:after="120" w:line="276" w:lineRule="auto"/>
        <w:jc w:val="both"/>
        <w:rPr>
          <w:rFonts w:eastAsia="Times New Roman"/>
          <w:color w:val="000000"/>
          <w:u w:val="single"/>
        </w:rPr>
      </w:pPr>
      <w:hyperlink r:id="rId10" w:history="1">
        <w:r w:rsidRPr="00EC3959">
          <w:rPr>
            <w:rFonts w:eastAsia="Calibri"/>
            <w:color w:val="0000FF"/>
            <w:u w:val="single"/>
            <w:lang w:eastAsia="en-US"/>
          </w:rPr>
          <w:t>ufficio.stampa@arenadiverona.it</w:t>
        </w:r>
      </w:hyperlink>
      <w:r w:rsidRPr="00EC3959">
        <w:rPr>
          <w:rFonts w:eastAsia="Calibri"/>
          <w:lang w:eastAsia="en-US"/>
        </w:rPr>
        <w:t xml:space="preserve"> - </w:t>
      </w:r>
      <w:hyperlink r:id="rId11" w:history="1">
        <w:r w:rsidRPr="00EC3959">
          <w:rPr>
            <w:rStyle w:val="Collegamentoipertestuale"/>
            <w:rFonts w:eastAsia="Calibri"/>
            <w:lang w:eastAsia="en-US"/>
          </w:rPr>
          <w:t>www.arena.it</w:t>
        </w:r>
      </w:hyperlink>
    </w:p>
    <w:p w14:paraId="2C0FE6F7" w14:textId="504742A9" w:rsidR="002B315D" w:rsidRPr="00762387" w:rsidRDefault="002B315D" w:rsidP="00EC3959">
      <w:pPr>
        <w:rPr>
          <w:rFonts w:asciiTheme="minorHAnsi" w:hAnsiTheme="minorHAnsi" w:cstheme="minorHAnsi"/>
          <w:sz w:val="24"/>
          <w:szCs w:val="24"/>
          <w:lang w:eastAsia="en-US"/>
        </w:rPr>
      </w:pPr>
    </w:p>
    <w:sectPr w:rsidR="002B315D" w:rsidRPr="00762387" w:rsidSect="00A8073B">
      <w:headerReference w:type="default" r:id="rId12"/>
      <w:footerReference w:type="default" r:id="rId13"/>
      <w:type w:val="continuous"/>
      <w:pgSz w:w="11906" w:h="16838"/>
      <w:pgMar w:top="1417" w:right="1134" w:bottom="1134" w:left="1134" w:header="454"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081F" w14:textId="77777777" w:rsidR="00820AB7" w:rsidRDefault="00820AB7" w:rsidP="00B35399">
      <w:r>
        <w:separator/>
      </w:r>
    </w:p>
  </w:endnote>
  <w:endnote w:type="continuationSeparator" w:id="0">
    <w:p w14:paraId="0A21B86C" w14:textId="77777777" w:rsidR="00820AB7" w:rsidRDefault="00820AB7" w:rsidP="00B3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oncini Garamond">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441B" w14:textId="77777777" w:rsidR="00B35399" w:rsidRPr="00B35399" w:rsidRDefault="00B35399" w:rsidP="00B35399">
    <w:pPr>
      <w:pBdr>
        <w:bottom w:val="single" w:sz="8" w:space="1" w:color="3366FF"/>
      </w:pBdr>
      <w:tabs>
        <w:tab w:val="center" w:pos="4819"/>
        <w:tab w:val="right" w:pos="9638"/>
      </w:tabs>
      <w:rPr>
        <w:rFonts w:ascii="Simoncini Garamond" w:eastAsia="Times New Roman" w:hAnsi="Simoncini Garamond" w:cs="Times New Roman"/>
        <w:sz w:val="12"/>
        <w:szCs w:val="20"/>
      </w:rPr>
    </w:pPr>
  </w:p>
  <w:p w14:paraId="2D789647" w14:textId="77777777" w:rsidR="00B35399" w:rsidRPr="00B35399" w:rsidRDefault="00B35399" w:rsidP="00B35399">
    <w:pPr>
      <w:tabs>
        <w:tab w:val="center" w:pos="4819"/>
        <w:tab w:val="right" w:pos="9638"/>
      </w:tabs>
      <w:jc w:val="center"/>
      <w:rPr>
        <w:rFonts w:ascii="Arial" w:eastAsia="Times New Roman" w:hAnsi="Arial" w:cs="Arial"/>
        <w:color w:val="333333"/>
        <w:sz w:val="10"/>
        <w:szCs w:val="18"/>
      </w:rPr>
    </w:pPr>
  </w:p>
  <w:p w14:paraId="0629ECCD" w14:textId="77777777" w:rsidR="00B35399" w:rsidRPr="00B35399" w:rsidRDefault="00B35399" w:rsidP="00B35399">
    <w:pPr>
      <w:tabs>
        <w:tab w:val="center" w:pos="4819"/>
        <w:tab w:val="right" w:pos="9638"/>
      </w:tabs>
      <w:spacing w:line="276" w:lineRule="auto"/>
      <w:jc w:val="center"/>
      <w:rPr>
        <w:rFonts w:ascii="Arial" w:eastAsia="Times New Roman" w:hAnsi="Arial" w:cs="Arial"/>
        <w:b/>
        <w:color w:val="333333"/>
        <w:sz w:val="14"/>
        <w:szCs w:val="14"/>
      </w:rPr>
    </w:pPr>
    <w:r w:rsidRPr="00B35399">
      <w:rPr>
        <w:rFonts w:ascii="Arial" w:eastAsia="Times New Roman" w:hAnsi="Arial" w:cs="Arial"/>
        <w:b/>
        <w:color w:val="333333"/>
        <w:sz w:val="14"/>
        <w:szCs w:val="14"/>
      </w:rPr>
      <w:t>Ufficio Stampa Fondazione Arena di Verona</w:t>
    </w:r>
  </w:p>
  <w:p w14:paraId="116E2122" w14:textId="77777777" w:rsidR="00B35399" w:rsidRPr="00B35399" w:rsidRDefault="00B35399" w:rsidP="00B35399">
    <w:pPr>
      <w:tabs>
        <w:tab w:val="center" w:pos="4819"/>
        <w:tab w:val="right" w:pos="9638"/>
      </w:tabs>
      <w:spacing w:line="276" w:lineRule="auto"/>
      <w:jc w:val="center"/>
      <w:rPr>
        <w:rFonts w:ascii="Arial" w:eastAsia="Times New Roman" w:hAnsi="Arial" w:cs="Arial"/>
        <w:sz w:val="14"/>
        <w:szCs w:val="14"/>
      </w:rPr>
    </w:pPr>
    <w:r w:rsidRPr="00B35399">
      <w:rPr>
        <w:rFonts w:ascii="Arial" w:eastAsia="Times New Roman" w:hAnsi="Arial" w:cs="Arial"/>
        <w:color w:val="333333"/>
        <w:sz w:val="14"/>
        <w:szCs w:val="14"/>
      </w:rPr>
      <w:t xml:space="preserve">Via Roma, 7/D – </w:t>
    </w:r>
    <w:r w:rsidRPr="00B35399">
      <w:rPr>
        <w:rFonts w:ascii="Arial" w:eastAsia="Times New Roman" w:hAnsi="Arial" w:cs="Arial"/>
        <w:sz w:val="14"/>
        <w:szCs w:val="14"/>
      </w:rPr>
      <w:t xml:space="preserve">37121 Verona – tel. 0458051861 – 1905 </w:t>
    </w:r>
    <w:bookmarkStart w:id="0" w:name="_Hlk66963977"/>
    <w:r w:rsidRPr="00B35399">
      <w:rPr>
        <w:rFonts w:ascii="Arial" w:eastAsia="Times New Roman" w:hAnsi="Arial" w:cs="Arial"/>
        <w:sz w:val="14"/>
        <w:szCs w:val="14"/>
      </w:rPr>
      <w:t>–</w:t>
    </w:r>
    <w:bookmarkEnd w:id="0"/>
    <w:r w:rsidRPr="00B35399">
      <w:rPr>
        <w:rFonts w:ascii="Arial" w:eastAsia="Times New Roman" w:hAnsi="Arial" w:cs="Arial"/>
        <w:sz w:val="14"/>
        <w:szCs w:val="14"/>
      </w:rPr>
      <w:t xml:space="preserve"> 1891 – c.f./p.iva 00231130238</w:t>
    </w:r>
  </w:p>
  <w:p w14:paraId="5A66AE83" w14:textId="50D7FFB0" w:rsidR="00B35399" w:rsidRPr="00C40BDD" w:rsidRDefault="00820AB7" w:rsidP="00C40BDD">
    <w:pPr>
      <w:tabs>
        <w:tab w:val="center" w:pos="4819"/>
        <w:tab w:val="right" w:pos="9638"/>
      </w:tabs>
      <w:spacing w:line="276" w:lineRule="auto"/>
      <w:jc w:val="center"/>
      <w:rPr>
        <w:rFonts w:ascii="Arial" w:eastAsia="Times New Roman" w:hAnsi="Arial" w:cs="Arial"/>
        <w:sz w:val="14"/>
        <w:szCs w:val="14"/>
      </w:rPr>
    </w:pPr>
    <w:hyperlink r:id="rId1" w:history="1">
      <w:r w:rsidR="00B35399" w:rsidRPr="00B35399">
        <w:rPr>
          <w:rFonts w:ascii="Arial" w:eastAsia="Times New Roman" w:hAnsi="Arial" w:cs="Arial"/>
          <w:color w:val="0000FF"/>
          <w:sz w:val="14"/>
          <w:szCs w:val="14"/>
          <w:u w:val="single"/>
        </w:rPr>
        <w:t>www.arena.it</w:t>
      </w:r>
    </w:hyperlink>
    <w:r w:rsidR="00B35399" w:rsidRPr="00B35399">
      <w:rPr>
        <w:rFonts w:ascii="Arial" w:eastAsia="Times New Roman" w:hAnsi="Arial" w:cs="Arial"/>
        <w:sz w:val="14"/>
        <w:szCs w:val="14"/>
      </w:rPr>
      <w:t xml:space="preserve">  -  </w:t>
    </w:r>
    <w:hyperlink r:id="rId2" w:history="1">
      <w:r w:rsidR="00B35399" w:rsidRPr="00B35399">
        <w:rPr>
          <w:rFonts w:ascii="Arial" w:eastAsia="Times New Roman" w:hAnsi="Arial" w:cs="Arial"/>
          <w:color w:val="0000FF"/>
          <w:sz w:val="14"/>
          <w:szCs w:val="14"/>
          <w:u w:val="single"/>
        </w:rPr>
        <w:t>ufficio.stampa@arenadiverona.it</w:t>
      </w:r>
    </w:hyperlink>
    <w:r w:rsidR="00B35399" w:rsidRPr="00B35399">
      <w:rPr>
        <w:rFonts w:ascii="Arial" w:eastAsia="Times New Roman"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58E7" w14:textId="77777777" w:rsidR="00820AB7" w:rsidRDefault="00820AB7" w:rsidP="00B35399">
      <w:r>
        <w:separator/>
      </w:r>
    </w:p>
  </w:footnote>
  <w:footnote w:type="continuationSeparator" w:id="0">
    <w:p w14:paraId="47386D01" w14:textId="77777777" w:rsidR="00820AB7" w:rsidRDefault="00820AB7" w:rsidP="00B3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EF0D" w14:textId="50BE1BCB" w:rsidR="00B35399" w:rsidRPr="00B35399" w:rsidRDefault="00B35399" w:rsidP="00B35399">
    <w:pPr>
      <w:tabs>
        <w:tab w:val="center" w:pos="4819"/>
        <w:tab w:val="right" w:pos="9638"/>
      </w:tabs>
      <w:jc w:val="center"/>
      <w:rPr>
        <w:rFonts w:ascii="Simoncini Garamond" w:eastAsia="Times New Roman" w:hAnsi="Simoncini Garamond" w:cs="Times New Roman"/>
        <w:noProof/>
        <w:sz w:val="24"/>
        <w:szCs w:val="20"/>
      </w:rPr>
    </w:pPr>
    <w:r w:rsidRPr="00B35399">
      <w:rPr>
        <w:rFonts w:ascii="Simoncini Garamond" w:eastAsia="Times New Roman" w:hAnsi="Simoncini Garamond" w:cs="Times New Roman"/>
        <w:noProof/>
        <w:sz w:val="24"/>
        <w:szCs w:val="20"/>
      </w:rPr>
      <w:drawing>
        <wp:inline distT="0" distB="0" distL="0" distR="0" wp14:anchorId="351BCF49" wp14:editId="71E747E5">
          <wp:extent cx="1085850" cy="685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85800"/>
                  </a:xfrm>
                  <a:prstGeom prst="rect">
                    <a:avLst/>
                  </a:prstGeom>
                  <a:noFill/>
                  <a:ln>
                    <a:noFill/>
                  </a:ln>
                </pic:spPr>
              </pic:pic>
            </a:graphicData>
          </a:graphic>
        </wp:inline>
      </w:drawing>
    </w:r>
  </w:p>
  <w:p w14:paraId="243E7CCC" w14:textId="77777777" w:rsidR="00B35399" w:rsidRPr="00B35399" w:rsidRDefault="00B35399" w:rsidP="00B35399">
    <w:pPr>
      <w:pBdr>
        <w:bottom w:val="single" w:sz="8" w:space="0" w:color="3366FF"/>
      </w:pBdr>
      <w:tabs>
        <w:tab w:val="center" w:pos="4819"/>
        <w:tab w:val="right" w:pos="9638"/>
      </w:tabs>
      <w:rPr>
        <w:rFonts w:ascii="Simoncini Garamond" w:eastAsia="Times New Roman" w:hAnsi="Simoncini Garamond" w:cs="Times New Roman"/>
        <w:sz w:val="16"/>
        <w:szCs w:val="20"/>
      </w:rPr>
    </w:pPr>
  </w:p>
  <w:p w14:paraId="50505CE9" w14:textId="77777777" w:rsidR="00B35399" w:rsidRDefault="00B353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41B02"/>
    <w:multiLevelType w:val="multilevel"/>
    <w:tmpl w:val="96EE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F"/>
    <w:rsid w:val="00022596"/>
    <w:rsid w:val="00031E36"/>
    <w:rsid w:val="000560C1"/>
    <w:rsid w:val="000A4D39"/>
    <w:rsid w:val="000A6B22"/>
    <w:rsid w:val="000F3702"/>
    <w:rsid w:val="001420EA"/>
    <w:rsid w:val="00143CE5"/>
    <w:rsid w:val="00146827"/>
    <w:rsid w:val="001755BB"/>
    <w:rsid w:val="001C3582"/>
    <w:rsid w:val="001E4295"/>
    <w:rsid w:val="00210B43"/>
    <w:rsid w:val="002361C6"/>
    <w:rsid w:val="002B315D"/>
    <w:rsid w:val="002B5289"/>
    <w:rsid w:val="002C12FD"/>
    <w:rsid w:val="002D3CED"/>
    <w:rsid w:val="0034102C"/>
    <w:rsid w:val="00354D29"/>
    <w:rsid w:val="00396F87"/>
    <w:rsid w:val="003A4258"/>
    <w:rsid w:val="003A5BBF"/>
    <w:rsid w:val="00415E32"/>
    <w:rsid w:val="00434F32"/>
    <w:rsid w:val="00440B9E"/>
    <w:rsid w:val="004A4BA1"/>
    <w:rsid w:val="004B0D96"/>
    <w:rsid w:val="0055292F"/>
    <w:rsid w:val="00562071"/>
    <w:rsid w:val="005844B1"/>
    <w:rsid w:val="00586B22"/>
    <w:rsid w:val="005B189B"/>
    <w:rsid w:val="005F179B"/>
    <w:rsid w:val="00603CBE"/>
    <w:rsid w:val="00634306"/>
    <w:rsid w:val="00652DA0"/>
    <w:rsid w:val="006D08D9"/>
    <w:rsid w:val="006F47E1"/>
    <w:rsid w:val="00704666"/>
    <w:rsid w:val="00762387"/>
    <w:rsid w:val="00785C67"/>
    <w:rsid w:val="007F0008"/>
    <w:rsid w:val="008105F1"/>
    <w:rsid w:val="00820AB7"/>
    <w:rsid w:val="00826A84"/>
    <w:rsid w:val="008325FB"/>
    <w:rsid w:val="009423B1"/>
    <w:rsid w:val="00972A23"/>
    <w:rsid w:val="00976E98"/>
    <w:rsid w:val="00985484"/>
    <w:rsid w:val="00A65BBE"/>
    <w:rsid w:val="00A72E98"/>
    <w:rsid w:val="00A8073B"/>
    <w:rsid w:val="00AA5514"/>
    <w:rsid w:val="00AF35CB"/>
    <w:rsid w:val="00B06FE0"/>
    <w:rsid w:val="00B35399"/>
    <w:rsid w:val="00B57579"/>
    <w:rsid w:val="00B6612B"/>
    <w:rsid w:val="00BB14A6"/>
    <w:rsid w:val="00C40BDD"/>
    <w:rsid w:val="00C80C12"/>
    <w:rsid w:val="00CE5884"/>
    <w:rsid w:val="00CF7FB3"/>
    <w:rsid w:val="00D36CF0"/>
    <w:rsid w:val="00D729FA"/>
    <w:rsid w:val="00D97435"/>
    <w:rsid w:val="00E3610F"/>
    <w:rsid w:val="00E47BCD"/>
    <w:rsid w:val="00E86F84"/>
    <w:rsid w:val="00EC3959"/>
    <w:rsid w:val="00EE112E"/>
    <w:rsid w:val="00F05943"/>
    <w:rsid w:val="00F53A08"/>
    <w:rsid w:val="00F62A18"/>
    <w:rsid w:val="00F962E0"/>
    <w:rsid w:val="00F968E2"/>
    <w:rsid w:val="00FB6E28"/>
    <w:rsid w:val="00FE6CB0"/>
    <w:rsid w:val="00FF3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9421"/>
  <w15:chartTrackingRefBased/>
  <w15:docId w15:val="{4C65330C-2614-4DA1-A2BC-561D028B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10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3610F"/>
    <w:rPr>
      <w:color w:val="0000FF"/>
      <w:u w:val="single"/>
    </w:rPr>
  </w:style>
  <w:style w:type="paragraph" w:styleId="Intestazione">
    <w:name w:val="header"/>
    <w:basedOn w:val="Normale"/>
    <w:link w:val="IntestazioneCarattere"/>
    <w:uiPriority w:val="99"/>
    <w:unhideWhenUsed/>
    <w:rsid w:val="00B35399"/>
    <w:pPr>
      <w:tabs>
        <w:tab w:val="center" w:pos="4819"/>
        <w:tab w:val="right" w:pos="9638"/>
      </w:tabs>
    </w:pPr>
  </w:style>
  <w:style w:type="character" w:customStyle="1" w:styleId="IntestazioneCarattere">
    <w:name w:val="Intestazione Carattere"/>
    <w:basedOn w:val="Carpredefinitoparagrafo"/>
    <w:link w:val="Intestazione"/>
    <w:uiPriority w:val="99"/>
    <w:rsid w:val="00B35399"/>
    <w:rPr>
      <w:rFonts w:ascii="Calibri" w:hAnsi="Calibri" w:cs="Calibri"/>
      <w:lang w:eastAsia="it-IT"/>
    </w:rPr>
  </w:style>
  <w:style w:type="paragraph" w:styleId="Pidipagina">
    <w:name w:val="footer"/>
    <w:basedOn w:val="Normale"/>
    <w:link w:val="PidipaginaCarattere"/>
    <w:uiPriority w:val="99"/>
    <w:unhideWhenUsed/>
    <w:rsid w:val="00B35399"/>
    <w:pPr>
      <w:tabs>
        <w:tab w:val="center" w:pos="4819"/>
        <w:tab w:val="right" w:pos="9638"/>
      </w:tabs>
    </w:pPr>
  </w:style>
  <w:style w:type="character" w:customStyle="1" w:styleId="PidipaginaCarattere">
    <w:name w:val="Piè di pagina Carattere"/>
    <w:basedOn w:val="Carpredefinitoparagrafo"/>
    <w:link w:val="Pidipagina"/>
    <w:uiPriority w:val="99"/>
    <w:rsid w:val="00B35399"/>
    <w:rPr>
      <w:rFonts w:ascii="Calibri" w:hAnsi="Calibri" w:cs="Calibri"/>
      <w:lang w:eastAsia="it-IT"/>
    </w:rPr>
  </w:style>
  <w:style w:type="paragraph" w:styleId="NormaleWeb">
    <w:name w:val="Normal (Web)"/>
    <w:basedOn w:val="Normale"/>
    <w:uiPriority w:val="99"/>
    <w:unhideWhenUsed/>
    <w:rsid w:val="00A72E98"/>
    <w:pPr>
      <w:spacing w:before="100" w:beforeAutospacing="1" w:after="100" w:afterAutospacing="1"/>
    </w:pPr>
  </w:style>
  <w:style w:type="character" w:styleId="Enfasigrassetto">
    <w:name w:val="Strong"/>
    <w:basedOn w:val="Carpredefinitoparagrafo"/>
    <w:uiPriority w:val="22"/>
    <w:qFormat/>
    <w:rsid w:val="00A72E98"/>
    <w:rPr>
      <w:b/>
      <w:bCs/>
    </w:rPr>
  </w:style>
  <w:style w:type="character" w:styleId="Enfasicorsivo">
    <w:name w:val="Emphasis"/>
    <w:basedOn w:val="Carpredefinitoparagrafo"/>
    <w:uiPriority w:val="20"/>
    <w:qFormat/>
    <w:rsid w:val="00A72E98"/>
    <w:rPr>
      <w:i/>
      <w:iCs/>
    </w:rPr>
  </w:style>
  <w:style w:type="character" w:styleId="Menzionenonrisolta">
    <w:name w:val="Unresolved Mention"/>
    <w:basedOn w:val="Carpredefinitoparagrafo"/>
    <w:uiPriority w:val="99"/>
    <w:semiHidden/>
    <w:unhideWhenUsed/>
    <w:rsid w:val="00D729FA"/>
    <w:rPr>
      <w:color w:val="605E5C"/>
      <w:shd w:val="clear" w:color="auto" w:fill="E1DFDD"/>
    </w:rPr>
  </w:style>
  <w:style w:type="character" w:styleId="Collegamentovisitato">
    <w:name w:val="FollowedHyperlink"/>
    <w:basedOn w:val="Carpredefinitoparagrafo"/>
    <w:uiPriority w:val="99"/>
    <w:semiHidden/>
    <w:unhideWhenUsed/>
    <w:rsid w:val="00F962E0"/>
    <w:rPr>
      <w:color w:val="954F72" w:themeColor="followedHyperlink"/>
      <w:u w:val="single"/>
    </w:rPr>
  </w:style>
  <w:style w:type="character" w:styleId="Testosegnaposto">
    <w:name w:val="Placeholder Text"/>
    <w:basedOn w:val="Carpredefinitoparagrafo"/>
    <w:uiPriority w:val="99"/>
    <w:semiHidden/>
    <w:rsid w:val="00EC39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0260">
      <w:bodyDiv w:val="1"/>
      <w:marLeft w:val="0"/>
      <w:marRight w:val="0"/>
      <w:marTop w:val="0"/>
      <w:marBottom w:val="0"/>
      <w:divBdr>
        <w:top w:val="none" w:sz="0" w:space="0" w:color="auto"/>
        <w:left w:val="none" w:sz="0" w:space="0" w:color="auto"/>
        <w:bottom w:val="none" w:sz="0" w:space="0" w:color="auto"/>
        <w:right w:val="none" w:sz="0" w:space="0" w:color="auto"/>
      </w:divBdr>
    </w:div>
    <w:div w:id="623268866">
      <w:bodyDiv w:val="1"/>
      <w:marLeft w:val="0"/>
      <w:marRight w:val="0"/>
      <w:marTop w:val="0"/>
      <w:marBottom w:val="0"/>
      <w:divBdr>
        <w:top w:val="none" w:sz="0" w:space="0" w:color="auto"/>
        <w:left w:val="none" w:sz="0" w:space="0" w:color="auto"/>
        <w:bottom w:val="none" w:sz="0" w:space="0" w:color="auto"/>
        <w:right w:val="none" w:sz="0" w:space="0" w:color="auto"/>
      </w:divBdr>
    </w:div>
    <w:div w:id="789400949">
      <w:bodyDiv w:val="1"/>
      <w:marLeft w:val="0"/>
      <w:marRight w:val="0"/>
      <w:marTop w:val="0"/>
      <w:marBottom w:val="0"/>
      <w:divBdr>
        <w:top w:val="none" w:sz="0" w:space="0" w:color="auto"/>
        <w:left w:val="none" w:sz="0" w:space="0" w:color="auto"/>
        <w:bottom w:val="none" w:sz="0" w:space="0" w:color="auto"/>
        <w:right w:val="none" w:sz="0" w:space="0" w:color="auto"/>
      </w:divBdr>
    </w:div>
    <w:div w:id="927928646">
      <w:bodyDiv w:val="1"/>
      <w:marLeft w:val="0"/>
      <w:marRight w:val="0"/>
      <w:marTop w:val="0"/>
      <w:marBottom w:val="0"/>
      <w:divBdr>
        <w:top w:val="none" w:sz="0" w:space="0" w:color="auto"/>
        <w:left w:val="none" w:sz="0" w:space="0" w:color="auto"/>
        <w:bottom w:val="none" w:sz="0" w:space="0" w:color="auto"/>
        <w:right w:val="none" w:sz="0" w:space="0" w:color="auto"/>
      </w:divBdr>
    </w:div>
    <w:div w:id="1225485382">
      <w:bodyDiv w:val="1"/>
      <w:marLeft w:val="0"/>
      <w:marRight w:val="0"/>
      <w:marTop w:val="0"/>
      <w:marBottom w:val="0"/>
      <w:divBdr>
        <w:top w:val="none" w:sz="0" w:space="0" w:color="auto"/>
        <w:left w:val="none" w:sz="0" w:space="0" w:color="auto"/>
        <w:bottom w:val="none" w:sz="0" w:space="0" w:color="auto"/>
        <w:right w:val="none" w:sz="0" w:space="0" w:color="auto"/>
      </w:divBdr>
    </w:div>
    <w:div w:id="1399785152">
      <w:bodyDiv w:val="1"/>
      <w:marLeft w:val="0"/>
      <w:marRight w:val="0"/>
      <w:marTop w:val="0"/>
      <w:marBottom w:val="0"/>
      <w:divBdr>
        <w:top w:val="none" w:sz="0" w:space="0" w:color="auto"/>
        <w:left w:val="none" w:sz="0" w:space="0" w:color="auto"/>
        <w:bottom w:val="none" w:sz="0" w:space="0" w:color="auto"/>
        <w:right w:val="none" w:sz="0" w:space="0" w:color="auto"/>
      </w:divBdr>
    </w:div>
    <w:div w:id="19714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rtbonus.gov.it/fondazione-arena-di-verona-67-colonne-per-larena-di-verona-202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en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fficio.stampa@arenadiverona.it" TargetMode="External"/><Relationship Id="rId4" Type="http://schemas.openxmlformats.org/officeDocument/2006/relationships/webSettings" Target="webSettings.xml"/><Relationship Id="rId9" Type="http://schemas.openxmlformats.org/officeDocument/2006/relationships/hyperlink" Target="https://artbonus.gov.it/fondazione-arena-di-verona-67-colonne-per-larena-di-verona-2021.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628</Words>
  <Characters>3581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Capelletti</dc:creator>
  <cp:keywords/>
  <dc:description/>
  <cp:lastModifiedBy>Cecilia Bosaro</cp:lastModifiedBy>
  <cp:revision>17</cp:revision>
  <cp:lastPrinted>2021-03-24T09:21:00Z</cp:lastPrinted>
  <dcterms:created xsi:type="dcterms:W3CDTF">2021-06-05T09:55:00Z</dcterms:created>
  <dcterms:modified xsi:type="dcterms:W3CDTF">2022-01-19T14:39:00Z</dcterms:modified>
</cp:coreProperties>
</file>