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3DF98" w14:textId="77777777" w:rsidR="0093010A" w:rsidRPr="0093010A" w:rsidRDefault="0093010A" w:rsidP="0093010A">
      <w:pPr>
        <w:pBdr>
          <w:top w:val="nil"/>
          <w:left w:val="nil"/>
          <w:bottom w:val="nil"/>
          <w:right w:val="nil"/>
          <w:between w:val="nil"/>
        </w:pBdr>
        <w:jc w:val="both"/>
        <w:bidi w:val="0"/>
      </w:pPr>
      <w:r>
        <w:rPr>
          <w:lang w:val="de-de"/>
          <w:b w:val="0"/>
          <w:bCs w:val="0"/>
          <w:i w:val="0"/>
          <w:iCs w:val="0"/>
          <w:u w:val="none"/>
          <w:vertAlign w:val="baseline"/>
          <w:rtl w:val="0"/>
        </w:rPr>
        <w:t xml:space="preserve">Pressestelle</w:t>
      </w:r>
      <w:r>
        <w:rPr>
          <w:lang w:val="de-de"/>
          <w:b w:val="0"/>
          <w:bCs w:val="0"/>
          <w:i w:val="0"/>
          <w:iCs w:val="0"/>
          <w:u w:val="none"/>
          <w:vertAlign w:val="baseline"/>
          <w:rtl w:val="0"/>
        </w:rPr>
        <w:tab/>
      </w:r>
      <w:r>
        <w:rPr>
          <w:lang w:val="de-de"/>
          <w:b w:val="0"/>
          <w:bCs w:val="0"/>
          <w:i w:val="0"/>
          <w:iCs w:val="0"/>
          <w:u w:val="none"/>
          <w:vertAlign w:val="baseline"/>
          <w:rtl w:val="0"/>
        </w:rPr>
        <w:tab/>
      </w:r>
      <w:r>
        <w:rPr>
          <w:lang w:val="de-de"/>
          <w:b w:val="0"/>
          <w:bCs w:val="0"/>
          <w:i w:val="0"/>
          <w:iCs w:val="0"/>
          <w:u w:val="none"/>
          <w:vertAlign w:val="baseline"/>
          <w:rtl w:val="0"/>
        </w:rPr>
        <w:tab/>
      </w:r>
      <w:r>
        <w:rPr>
          <w:lang w:val="de-de"/>
          <w:b w:val="0"/>
          <w:bCs w:val="0"/>
          <w:i w:val="0"/>
          <w:iCs w:val="0"/>
          <w:u w:val="none"/>
          <w:vertAlign w:val="baseline"/>
          <w:rtl w:val="0"/>
        </w:rPr>
        <w:tab/>
      </w:r>
      <w:r>
        <w:rPr>
          <w:lang w:val="de-de"/>
          <w:b w:val="0"/>
          <w:bCs w:val="0"/>
          <w:i w:val="0"/>
          <w:iCs w:val="0"/>
          <w:u w:val="none"/>
          <w:vertAlign w:val="baseline"/>
          <w:rtl w:val="0"/>
        </w:rPr>
        <w:tab/>
      </w:r>
      <w:r>
        <w:rPr>
          <w:lang w:val="de-de"/>
          <w:b w:val="0"/>
          <w:bCs w:val="0"/>
          <w:i w:val="0"/>
          <w:iCs w:val="0"/>
          <w:u w:val="none"/>
          <w:vertAlign w:val="baseline"/>
          <w:rtl w:val="0"/>
        </w:rPr>
        <w:tab/>
      </w:r>
      <w:r>
        <w:rPr>
          <w:lang w:val="de-de"/>
          <w:b w:val="0"/>
          <w:bCs w:val="0"/>
          <w:i w:val="0"/>
          <w:iCs w:val="0"/>
          <w:u w:val="none"/>
          <w:vertAlign w:val="baseline"/>
          <w:rtl w:val="0"/>
        </w:rPr>
        <w:tab/>
      </w:r>
      <w:r>
        <w:rPr>
          <w:lang w:val="de-de"/>
          <w:b w:val="0"/>
          <w:bCs w:val="0"/>
          <w:i w:val="0"/>
          <w:iCs w:val="0"/>
          <w:u w:val="none"/>
          <w:vertAlign w:val="baseline"/>
          <w:rtl w:val="0"/>
        </w:rPr>
        <w:tab/>
      </w:r>
      <w:r>
        <w:rPr>
          <w:lang w:val="de-de"/>
          <w:b w:val="0"/>
          <w:bCs w:val="0"/>
          <w:i w:val="0"/>
          <w:iCs w:val="0"/>
          <w:u w:val="none"/>
          <w:vertAlign w:val="baseline"/>
          <w:rtl w:val="0"/>
        </w:rPr>
        <w:tab/>
      </w:r>
      <w:r>
        <w:rPr>
          <w:lang w:val="de-de"/>
          <w:b w:val="0"/>
          <w:bCs w:val="0"/>
          <w:i w:val="0"/>
          <w:iCs w:val="0"/>
          <w:u w:val="none"/>
          <w:vertAlign w:val="baseline"/>
          <w:rtl w:val="0"/>
        </w:rPr>
        <w:tab/>
      </w:r>
      <w:r>
        <w:rPr>
          <w:lang w:val="de-de"/>
          <w:b w:val="0"/>
          <w:bCs w:val="0"/>
          <w:i w:val="0"/>
          <w:iCs w:val="0"/>
          <w:u w:val="none"/>
          <w:vertAlign w:val="baseline"/>
          <w:rtl w:val="0"/>
        </w:rPr>
        <w:tab/>
      </w:r>
      <w:r>
        <w:rPr>
          <w:lang w:val="de-de"/>
          <w:b w:val="0"/>
          <w:bCs w:val="0"/>
          <w:i w:val="0"/>
          <w:iCs w:val="0"/>
          <w:u w:val="none"/>
          <w:vertAlign w:val="baseline"/>
          <w:rtl w:val="0"/>
        </w:rPr>
        <w:t xml:space="preserve">13.12.2025</w:t>
      </w:r>
    </w:p>
    <w:p w14:paraId="7805A27B" w14:textId="77777777" w:rsidR="0093010A" w:rsidRPr="0093010A" w:rsidRDefault="0093010A" w:rsidP="0093010A">
      <w:pPr>
        <w:pBdr>
          <w:top w:val="nil"/>
          <w:left w:val="nil"/>
          <w:bottom w:val="nil"/>
          <w:right w:val="nil"/>
          <w:between w:val="nil"/>
        </w:pBdr>
        <w:jc w:val="center"/>
        <w:rPr>
          <w:sz w:val="24"/>
          <w:szCs w:val="24"/>
        </w:rPr>
      </w:pPr>
    </w:p>
    <w:p w14:paraId="0B3747D7" w14:textId="77777777" w:rsidR="0093010A" w:rsidRPr="0093010A" w:rsidRDefault="0093010A" w:rsidP="0093010A">
      <w:pPr>
        <w:pBdr>
          <w:top w:val="nil"/>
          <w:left w:val="nil"/>
          <w:bottom w:val="nil"/>
          <w:right w:val="nil"/>
          <w:between w:val="nil"/>
        </w:pBdr>
        <w:jc w:val="center"/>
        <w:rPr>
          <w:sz w:val="24"/>
          <w:szCs w:val="24"/>
        </w:rPr>
      </w:pPr>
    </w:p>
    <w:p w14:paraId="62CBC005" w14:textId="77777777" w:rsidR="0093010A" w:rsidRPr="0093010A" w:rsidRDefault="0093010A" w:rsidP="0093010A">
      <w:pPr>
        <w:widowControl w:val="0"/>
        <w:kinsoku w:val="0"/>
        <w:overflowPunct w:val="0"/>
        <w:autoSpaceDE w:val="0"/>
        <w:autoSpaceDN w:val="0"/>
        <w:adjustRightInd w:val="0"/>
        <w:spacing w:before="132" w:line="252" w:lineRule="auto"/>
        <w:ind w:right="129"/>
        <w:jc w:val="center"/>
        <w:rPr>
          <w:rFonts w:eastAsia="Times New Roman"/>
          <w:b/>
          <w:bCs/>
          <w:iCs/>
          <w:sz w:val="28"/>
          <w:szCs w:val="28"/>
        </w:rPr>
        <w:bidi w:val="0"/>
      </w:pPr>
      <w:r>
        <w:rPr>
          <w:rFonts w:eastAsia="Times New Roman"/>
          <w:sz w:val="28"/>
          <w:szCs w:val="28"/>
          <w:lang w:val="de-de"/>
          <w:b w:val="1"/>
          <w:bCs w:val="1"/>
          <w:i w:val="1"/>
          <w:iCs w:val="1"/>
          <w:u w:val="none"/>
          <w:vertAlign w:val="baseline"/>
          <w:rtl w:val="0"/>
        </w:rPr>
        <w:t xml:space="preserve">ARENA PER TUTTI</w:t>
      </w:r>
      <w:r>
        <w:rPr>
          <w:rFonts w:eastAsia="Times New Roman"/>
          <w:sz w:val="28"/>
          <w:szCs w:val="28"/>
          <w:lang w:val="de-de"/>
          <w:b w:val="1"/>
          <w:bCs w:val="1"/>
          <w:i w:val="0"/>
          <w:iCs w:val="0"/>
          <w:u w:val="none"/>
          <w:vertAlign w:val="baseline"/>
          <w:rtl w:val="0"/>
        </w:rPr>
        <w:t xml:space="preserve">. </w:t>
      </w:r>
      <w:r>
        <w:rPr>
          <w:rFonts w:eastAsia="Times New Roman"/>
          <w:sz w:val="28"/>
          <w:szCs w:val="28"/>
          <w:lang w:val="de-de"/>
          <w:b w:val="1"/>
          <w:bCs w:val="1"/>
          <w:i w:val="0"/>
          <w:iCs w:val="0"/>
          <w:u w:val="none"/>
          <w:vertAlign w:val="baseline"/>
          <w:rtl w:val="0"/>
        </w:rPr>
        <w:t xml:space="preserve">NACH NUR EINER WOCHE BEREITS 150 ANMELDUNGEN</w:t>
      </w:r>
    </w:p>
    <w:p w14:paraId="3D927382" w14:textId="77777777" w:rsidR="0093010A" w:rsidRPr="0093010A" w:rsidRDefault="0093010A" w:rsidP="0093010A">
      <w:pPr>
        <w:widowControl w:val="0"/>
        <w:kinsoku w:val="0"/>
        <w:overflowPunct w:val="0"/>
        <w:autoSpaceDE w:val="0"/>
        <w:autoSpaceDN w:val="0"/>
        <w:adjustRightInd w:val="0"/>
        <w:spacing w:before="132" w:line="252" w:lineRule="auto"/>
        <w:ind w:right="129"/>
        <w:jc w:val="center"/>
        <w:rPr>
          <w:rFonts w:eastAsia="Times New Roman"/>
          <w:b/>
          <w:bCs/>
          <w:sz w:val="28"/>
          <w:szCs w:val="28"/>
        </w:rPr>
        <w:bidi w:val="0"/>
      </w:pPr>
      <w:r>
        <w:rPr>
          <w:rFonts w:eastAsia="Times New Roman"/>
          <w:sz w:val="28"/>
          <w:szCs w:val="28"/>
          <w:lang w:val="de-de"/>
          <w:b w:val="1"/>
          <w:bCs w:val="1"/>
          <w:i w:val="0"/>
          <w:iCs w:val="0"/>
          <w:u w:val="none"/>
          <w:vertAlign w:val="baseline"/>
          <w:rtl w:val="0"/>
        </w:rPr>
        <w:t xml:space="preserve">FONDAZIONE ARENA BIETET ZUSÄTZLICHE BARRIEREFREIE TERMINE FÜR 2026: </w:t>
      </w:r>
      <w:r>
        <w:rPr>
          <w:rFonts w:eastAsia="Times New Roman"/>
          <w:sz w:val="28"/>
          <w:szCs w:val="28"/>
          <w:lang w:val="de-de"/>
          <w:b w:val="0"/>
          <w:bCs w:val="0"/>
          <w:i w:val="0"/>
          <w:iCs w:val="0"/>
          <w:u w:val="none"/>
          <w:vertAlign w:val="baseline"/>
          <w:rtl w:val="0"/>
        </w:rPr>
        <w:br w:type="textWrapping"/>
      </w:r>
      <w:r>
        <w:rPr>
          <w:rFonts w:eastAsia="Times New Roman"/>
          <w:sz w:val="28"/>
          <w:szCs w:val="28"/>
          <w:lang w:val="de-de"/>
          <w:b w:val="1"/>
          <w:bCs w:val="1"/>
          <w:i w:val="0"/>
          <w:iCs w:val="0"/>
          <w:u w:val="none"/>
          <w:vertAlign w:val="baseline"/>
          <w:rtl w:val="0"/>
        </w:rPr>
        <w:t xml:space="preserve">26 INKLUSIVE ABENDE UND 19 MULTISENSORISCHE ROUTEN</w:t>
      </w:r>
    </w:p>
    <w:p w14:paraId="36660716" w14:textId="77777777" w:rsidR="0093010A" w:rsidRPr="0093010A" w:rsidRDefault="0093010A" w:rsidP="0093010A">
      <w:pPr>
        <w:widowControl w:val="0"/>
        <w:kinsoku w:val="0"/>
        <w:overflowPunct w:val="0"/>
        <w:autoSpaceDE w:val="0"/>
        <w:autoSpaceDN w:val="0"/>
        <w:adjustRightInd w:val="0"/>
        <w:spacing w:before="122" w:line="252" w:lineRule="auto"/>
        <w:ind w:right="-1"/>
        <w:jc w:val="both"/>
        <w:rPr>
          <w:rFonts w:eastAsia="Times New Roman"/>
          <w:sz w:val="28"/>
          <w:szCs w:val="28"/>
        </w:rPr>
      </w:pPr>
    </w:p>
    <w:p w14:paraId="032AAE10" w14:textId="77777777" w:rsidR="0093010A" w:rsidRPr="0093010A" w:rsidRDefault="0093010A" w:rsidP="0093010A">
      <w:pPr>
        <w:widowControl w:val="0"/>
        <w:kinsoku w:val="0"/>
        <w:overflowPunct w:val="0"/>
        <w:autoSpaceDE w:val="0"/>
        <w:autoSpaceDN w:val="0"/>
        <w:adjustRightInd w:val="0"/>
        <w:spacing w:before="122" w:line="252" w:lineRule="auto"/>
        <w:ind w:right="-1"/>
        <w:jc w:val="both"/>
        <w:rPr>
          <w:rFonts w:eastAsia="Times New Roman"/>
          <w:sz w:val="24"/>
          <w:szCs w:val="24"/>
        </w:rPr>
        <w:bidi w:val="0"/>
      </w:pPr>
      <w:r>
        <w:rPr>
          <w:rFonts w:eastAsia="Times New Roman"/>
          <w:sz w:val="24"/>
          <w:szCs w:val="24"/>
          <w:lang w:val="de-de"/>
          <w:b w:val="0"/>
          <w:bCs w:val="0"/>
          <w:i w:val="0"/>
          <w:iCs w:val="0"/>
          <w:u w:val="none"/>
          <w:vertAlign w:val="baseline"/>
          <w:rtl w:val="0"/>
        </w:rPr>
        <w:t xml:space="preserve">Fondazione Arena öffnet das Anmeldefenster für die Termine 2026. Und nach nur einer Woche gibt es bereits 150 Anmeldungen. </w:t>
      </w:r>
      <w:r>
        <w:rPr>
          <w:rFonts w:eastAsia="Times New Roman"/>
          <w:sz w:val="24"/>
          <w:szCs w:val="24"/>
          <w:lang w:val="de-de"/>
          <w:b w:val="1"/>
          <w:bCs w:val="1"/>
          <w:i w:val="1"/>
          <w:iCs w:val="1"/>
          <w:u w:val="none"/>
          <w:vertAlign w:val="baseline"/>
          <w:rtl w:val="0"/>
        </w:rPr>
        <w:t xml:space="preserve">Arena per Tutti</w:t>
      </w:r>
      <w:r>
        <w:rPr>
          <w:rFonts w:eastAsia="Times New Roman"/>
          <w:sz w:val="24"/>
          <w:szCs w:val="24"/>
          <w:lang w:val="de-de"/>
          <w:b w:val="1"/>
          <w:bCs w:val="1"/>
          <w:i w:val="0"/>
          <w:iCs w:val="0"/>
          <w:u w:val="none"/>
          <w:vertAlign w:val="baseline"/>
          <w:rtl w:val="0"/>
        </w:rPr>
        <w:t xml:space="preserve">, Europas größtes integratives Projekt, bereitet sich auf eine vierte Rekordausgabe vor</w:t>
      </w:r>
      <w:r>
        <w:rPr>
          <w:rFonts w:eastAsia="Times New Roman"/>
          <w:sz w:val="24"/>
          <w:szCs w:val="24"/>
          <w:lang w:val="de-de"/>
          <w:b w:val="0"/>
          <w:bCs w:val="0"/>
          <w:i w:val="0"/>
          <w:iCs w:val="0"/>
          <w:u w:val="none"/>
          <w:vertAlign w:val="baseline"/>
          <w:rtl w:val="0"/>
        </w:rPr>
        <w:t xml:space="preserve">. Angesichts der Ausgangszahlen und des großen Erfolgs der Pre-Opera-Termine, die Menschen mit Behinderung an die Aufführung, die Backstage-Arbeit und die Gesangstechnik heranführen, wird die Zahl der Abende im Vergleich zur im Herbst angekündigten Planung erhöht. </w:t>
      </w:r>
      <w:r>
        <w:rPr>
          <w:rFonts w:eastAsia="Times New Roman"/>
          <w:sz w:val="24"/>
          <w:szCs w:val="24"/>
          <w:lang w:val="de-de"/>
          <w:b w:val="1"/>
          <w:bCs w:val="1"/>
          <w:i w:val="0"/>
          <w:iCs w:val="0"/>
          <w:u w:val="none"/>
          <w:vertAlign w:val="baseline"/>
          <w:rtl w:val="0"/>
        </w:rPr>
        <w:t xml:space="preserve">Im kommenden Sommer wird es ganze 26 barrierefreie Vorstellungen und 19 Termine für multisensorische Routen geben</w:t>
      </w:r>
      <w:r>
        <w:rPr>
          <w:rFonts w:eastAsia="Times New Roman"/>
          <w:sz w:val="24"/>
          <w:szCs w:val="24"/>
          <w:lang w:val="de-de"/>
          <w:b w:val="0"/>
          <w:bCs w:val="0"/>
          <w:i w:val="0"/>
          <w:iCs w:val="0"/>
          <w:u w:val="none"/>
          <w:vertAlign w:val="baseline"/>
          <w:rtl w:val="0"/>
        </w:rPr>
        <w:t xml:space="preserve">, verteilt auf die drei Festivalmonate anlässlich der Aufführungen von </w:t>
      </w:r>
      <w:r>
        <w:rPr>
          <w:rFonts w:eastAsia="Times New Roman"/>
          <w:sz w:val="24"/>
          <w:szCs w:val="24"/>
          <w:lang w:val="de-de"/>
          <w:b w:val="0"/>
          <w:bCs w:val="0"/>
          <w:i w:val="1"/>
          <w:iCs w:val="1"/>
          <w:u w:val="none"/>
          <w:vertAlign w:val="baseline"/>
          <w:rtl w:val="0"/>
        </w:rPr>
        <w:t xml:space="preserve">Nabucco</w:t>
      </w:r>
      <w:r>
        <w:rPr>
          <w:rFonts w:eastAsia="Times New Roman"/>
          <w:sz w:val="24"/>
          <w:szCs w:val="24"/>
          <w:lang w:val="de-de"/>
          <w:b w:val="0"/>
          <w:bCs w:val="0"/>
          <w:i w:val="0"/>
          <w:iCs w:val="0"/>
          <w:u w:val="none"/>
          <w:vertAlign w:val="baseline"/>
          <w:rtl w:val="0"/>
        </w:rPr>
        <w:t xml:space="preserve">, der Neuproduktion von </w:t>
      </w:r>
      <w:r>
        <w:rPr>
          <w:rFonts w:eastAsia="Times New Roman"/>
          <w:sz w:val="24"/>
          <w:szCs w:val="24"/>
          <w:lang w:val="de-de"/>
          <w:b w:val="0"/>
          <w:bCs w:val="0"/>
          <w:i w:val="1"/>
          <w:iCs w:val="1"/>
          <w:u w:val="none"/>
          <w:vertAlign w:val="baseline"/>
          <w:rtl w:val="0"/>
        </w:rPr>
        <w:t xml:space="preserve">La Traviata</w:t>
      </w:r>
      <w:r>
        <w:rPr>
          <w:rFonts w:eastAsia="Times New Roman"/>
          <w:sz w:val="24"/>
          <w:szCs w:val="24"/>
          <w:lang w:val="de-de"/>
          <w:b w:val="0"/>
          <w:bCs w:val="0"/>
          <w:i w:val="0"/>
          <w:iCs w:val="0"/>
          <w:u w:val="none"/>
          <w:vertAlign w:val="baseline"/>
          <w:rtl w:val="0"/>
        </w:rPr>
        <w:t xml:space="preserve">, </w:t>
      </w:r>
      <w:r>
        <w:rPr>
          <w:rFonts w:eastAsia="Times New Roman"/>
          <w:sz w:val="24"/>
          <w:szCs w:val="24"/>
          <w:lang w:val="de-de"/>
          <w:b w:val="0"/>
          <w:bCs w:val="0"/>
          <w:i w:val="1"/>
          <w:iCs w:val="1"/>
          <w:u w:val="none"/>
          <w:vertAlign w:val="baseline"/>
          <w:rtl w:val="0"/>
        </w:rPr>
        <w:t xml:space="preserve">Aida</w:t>
      </w:r>
      <w:r>
        <w:rPr>
          <w:rFonts w:eastAsia="Times New Roman"/>
          <w:sz w:val="24"/>
          <w:szCs w:val="24"/>
          <w:lang w:val="de-de"/>
          <w:b w:val="0"/>
          <w:bCs w:val="0"/>
          <w:i w:val="0"/>
          <w:iCs w:val="0"/>
          <w:u w:val="none"/>
          <w:vertAlign w:val="baseline"/>
          <w:rtl w:val="0"/>
        </w:rPr>
        <w:t xml:space="preserve"> in der Zeffirelli-Inszenierung und </w:t>
      </w:r>
      <w:r>
        <w:rPr>
          <w:rFonts w:eastAsia="Times New Roman"/>
          <w:sz w:val="24"/>
          <w:szCs w:val="24"/>
          <w:lang w:val="de-de"/>
          <w:b w:val="0"/>
          <w:bCs w:val="0"/>
          <w:i w:val="1"/>
          <w:iCs w:val="1"/>
          <w:u w:val="none"/>
          <w:vertAlign w:val="baseline"/>
          <w:rtl w:val="0"/>
        </w:rPr>
        <w:t xml:space="preserve">Turandot</w:t>
      </w:r>
      <w:r>
        <w:rPr>
          <w:rFonts w:eastAsia="Times New Roman"/>
          <w:sz w:val="24"/>
          <w:szCs w:val="24"/>
          <w:lang w:val="de-de"/>
          <w:b w:val="0"/>
          <w:bCs w:val="0"/>
          <w:i w:val="0"/>
          <w:iCs w:val="0"/>
          <w:u w:val="none"/>
          <w:vertAlign w:val="baseline"/>
          <w:rtl w:val="0"/>
        </w:rPr>
        <w:t xml:space="preserve">.</w:t>
      </w:r>
    </w:p>
    <w:p w14:paraId="176451D7" w14:textId="77777777" w:rsidR="0093010A" w:rsidRPr="0093010A" w:rsidRDefault="0093010A" w:rsidP="0093010A">
      <w:pPr>
        <w:ind w:right="-1"/>
        <w:jc w:val="both"/>
        <w:rPr>
          <w:rFonts w:eastAsia="Times New Roman"/>
          <w:sz w:val="24"/>
          <w:szCs w:val="24"/>
        </w:rPr>
      </w:pPr>
    </w:p>
    <w:p w14:paraId="7EA45728" w14:textId="77777777" w:rsidR="0093010A" w:rsidRPr="0093010A" w:rsidRDefault="0093010A" w:rsidP="0093010A">
      <w:pPr>
        <w:ind w:right="-1"/>
        <w:jc w:val="both"/>
        <w:rPr>
          <w:rFonts w:eastAsia="Times New Roman"/>
          <w:sz w:val="24"/>
          <w:szCs w:val="24"/>
        </w:rPr>
        <w:bidi w:val="0"/>
      </w:pPr>
      <w:r>
        <w:rPr>
          <w:rFonts w:eastAsia="Times New Roman"/>
          <w:sz w:val="24"/>
          <w:szCs w:val="24"/>
          <w:lang w:val="de-de"/>
          <w:b w:val="0"/>
          <w:bCs w:val="0"/>
          <w:i w:val="0"/>
          <w:iCs w:val="0"/>
          <w:u w:val="none"/>
          <w:vertAlign w:val="baseline"/>
          <w:rtl w:val="0"/>
        </w:rPr>
        <w:t xml:space="preserve">Das Projekt, das dank der Unterstützung von Müller Italia entstand und wuchs, konnte in den letzten Tagen nationale Grenzen überschreiten. Die Fondazione Arena war am Freitag, den 5. Dezember, auf der internationalen Konferenz </w:t>
      </w:r>
      <w:r>
        <w:rPr>
          <w:rFonts w:eastAsia="Times New Roman"/>
          <w:sz w:val="24"/>
          <w:szCs w:val="24"/>
          <w:lang w:val="de-de"/>
          <w:b w:val="0"/>
          <w:bCs w:val="0"/>
          <w:i w:val="1"/>
          <w:iCs w:val="1"/>
          <w:u w:val="none"/>
          <w:vertAlign w:val="baseline"/>
          <w:rtl w:val="0"/>
        </w:rPr>
        <w:t xml:space="preserve">Shaping Tourism for Thriving Places and People</w:t>
      </w:r>
      <w:r>
        <w:rPr>
          <w:rFonts w:eastAsia="Times New Roman"/>
          <w:sz w:val="24"/>
          <w:szCs w:val="24"/>
          <w:lang w:val="de-de"/>
          <w:b w:val="0"/>
          <w:bCs w:val="0"/>
          <w:i w:val="0"/>
          <w:iCs w:val="0"/>
          <w:u w:val="none"/>
          <w:vertAlign w:val="baseline"/>
          <w:rtl w:val="0"/>
        </w:rPr>
        <w:t xml:space="preserve"> anwesend, die im kroatischen Tourismusministerium in Zagreb stattfand. Im Laufe des Tages stellte Elena Di Giovanni, wissenschaftliche Leiterin des Projekts, die dreijährige Tätigkeit und die Ergebnisse 2025 vor: 3.993 Menschen mit Behinderung konnten zwischen Juni und September den Zauber der Oper erleben. Davon 1.426 durch Technologien und multisensorische Wege. Die dritte Ausgabe verzeichnete einen Anstieg der Gesamtbesucherzahl um 42 % (2024 waren es 1.002) und einen Zuwachs der ausländischen Zuschauer um 296 %. </w:t>
      </w:r>
    </w:p>
    <w:p w14:paraId="01B09744" w14:textId="77777777" w:rsidR="0093010A" w:rsidRPr="0093010A" w:rsidRDefault="0093010A" w:rsidP="0093010A">
      <w:pPr>
        <w:ind w:right="-1"/>
        <w:jc w:val="both"/>
        <w:rPr>
          <w:rFonts w:eastAsia="Times New Roman"/>
          <w:sz w:val="24"/>
          <w:szCs w:val="24"/>
        </w:rPr>
      </w:pPr>
    </w:p>
    <w:p w14:paraId="6EA7B762" w14:textId="77777777" w:rsidR="0093010A" w:rsidRPr="0093010A" w:rsidRDefault="0093010A" w:rsidP="0093010A">
      <w:pPr>
        <w:ind w:right="-1"/>
        <w:jc w:val="both"/>
        <w:rPr>
          <w:rFonts w:eastAsia="Times New Roman"/>
          <w:sz w:val="24"/>
          <w:szCs w:val="24"/>
        </w:rPr>
        <w:bidi w:val="0"/>
      </w:pPr>
      <w:r>
        <w:rPr>
          <w:rFonts w:eastAsia="Times New Roman"/>
          <w:sz w:val="24"/>
          <w:szCs w:val="24"/>
          <w:lang w:val="de-de"/>
          <w:b w:val="0"/>
          <w:bCs w:val="0"/>
          <w:i w:val="0"/>
          <w:iCs w:val="0"/>
          <w:u w:val="none"/>
          <w:vertAlign w:val="baseline"/>
          <w:rtl w:val="0"/>
        </w:rPr>
        <w:t xml:space="preserve">Auch 2026 können alle, die sich anmelden, bereits einige Stunden vor der Oper an den kostenlosen multisensorischen Routen teilnehmen. Sie werden hinter die Kulissen und auf die Bühne begleitet und können Bühnenbilder, Kostüme, Requisiten, Räumlichkeiten und Musikinstrumente erkunden, geführt vom Bühnenpersonal und den geschickten Händen derjenigen, die die Vorstellungen in den Werkstätten der Fondazione Arena bis ins kleinste Detail realisiert haben. Ebenso kann die Welt des Gesangs dank der Künstler des Chors der Fondazione Arena entdeckt werden. Dazu stehen bereits vor der Vorstellung </w:t>
      </w:r>
      <w:r>
        <w:rPr>
          <w:rFonts w:eastAsia="Times New Roman"/>
          <w:sz w:val="24"/>
          <w:szCs w:val="24"/>
          <w:lang w:val="de-de"/>
          <w:b w:val="1"/>
          <w:bCs w:val="1"/>
          <w:i w:val="0"/>
          <w:iCs w:val="0"/>
          <w:u w:val="none"/>
          <w:vertAlign w:val="baseline"/>
          <w:rtl w:val="0"/>
        </w:rPr>
        <w:t xml:space="preserve">barrierefreie Trailer</w:t>
      </w:r>
      <w:r>
        <w:rPr>
          <w:rFonts w:eastAsia="Times New Roman"/>
          <w:sz w:val="24"/>
          <w:szCs w:val="24"/>
          <w:lang w:val="de-de"/>
          <w:b w:val="0"/>
          <w:bCs w:val="0"/>
          <w:i w:val="0"/>
          <w:iCs w:val="0"/>
          <w:u w:val="none"/>
          <w:vertAlign w:val="baseline"/>
          <w:rtl w:val="0"/>
        </w:rPr>
        <w:t xml:space="preserve"> (auf Italienisch, Englisch und Deutsch, mit Untertiteln, Tonspur, Übertragung in italienische, internationale und deutsche Gebärdensprache sowie Bildbeschreibung) und </w:t>
      </w:r>
      <w:r>
        <w:rPr>
          <w:rFonts w:eastAsia="Times New Roman"/>
          <w:sz w:val="24"/>
          <w:szCs w:val="24"/>
          <w:lang w:val="de-de"/>
          <w:b w:val="1"/>
          <w:bCs w:val="1"/>
          <w:i w:val="0"/>
          <w:iCs w:val="0"/>
          <w:u w:val="none"/>
          <w:vertAlign w:val="baseline"/>
          <w:rtl w:val="0"/>
        </w:rPr>
        <w:t xml:space="preserve">digitale Programmhefte</w:t>
      </w:r>
      <w:r>
        <w:rPr>
          <w:rFonts w:eastAsia="Times New Roman"/>
          <w:sz w:val="24"/>
          <w:szCs w:val="24"/>
          <w:lang w:val="de-de"/>
          <w:b w:val="0"/>
          <w:bCs w:val="0"/>
          <w:i w:val="0"/>
          <w:iCs w:val="0"/>
          <w:u w:val="none"/>
          <w:vertAlign w:val="baseline"/>
          <w:rtl w:val="0"/>
        </w:rPr>
        <w:t xml:space="preserve"> zur Verfügung – jeweils in allen drei Sprachen (Italienisch, Englisch und Deutsch). Während der Oper können zudem </w:t>
      </w:r>
      <w:r>
        <w:rPr>
          <w:rFonts w:eastAsia="Times New Roman"/>
          <w:sz w:val="24"/>
          <w:szCs w:val="24"/>
          <w:lang w:val="de-de"/>
          <w:b w:val="1"/>
          <w:bCs w:val="1"/>
          <w:i w:val="0"/>
          <w:iCs w:val="0"/>
          <w:u w:val="none"/>
          <w:vertAlign w:val="baseline"/>
          <w:rtl w:val="0"/>
        </w:rPr>
        <w:t xml:space="preserve">Live-Audiodeskriptionen</w:t>
      </w:r>
      <w:r>
        <w:rPr>
          <w:rFonts w:eastAsia="Times New Roman"/>
          <w:sz w:val="24"/>
          <w:szCs w:val="24"/>
          <w:lang w:val="de-de"/>
          <w:b w:val="0"/>
          <w:bCs w:val="0"/>
          <w:i w:val="0"/>
          <w:iCs w:val="0"/>
          <w:u w:val="none"/>
          <w:vertAlign w:val="baseline"/>
          <w:rtl w:val="0"/>
        </w:rPr>
        <w:t xml:space="preserve"> der Aufführungen und </w:t>
      </w:r>
      <w:r>
        <w:rPr>
          <w:rFonts w:eastAsia="Times New Roman"/>
          <w:sz w:val="24"/>
          <w:szCs w:val="24"/>
          <w:lang w:val="de-de"/>
          <w:b w:val="1"/>
          <w:bCs w:val="1"/>
          <w:i w:val="0"/>
          <w:iCs w:val="0"/>
          <w:u w:val="none"/>
          <w:vertAlign w:val="baseline"/>
          <w:rtl w:val="0"/>
        </w:rPr>
        <w:t xml:space="preserve">Untertitel</w:t>
      </w:r>
      <w:r>
        <w:rPr>
          <w:rFonts w:eastAsia="Times New Roman"/>
          <w:sz w:val="24"/>
          <w:szCs w:val="24"/>
          <w:lang w:val="de-de"/>
          <w:b w:val="0"/>
          <w:bCs w:val="0"/>
          <w:i w:val="0"/>
          <w:iCs w:val="0"/>
          <w:u w:val="none"/>
          <w:vertAlign w:val="baseline"/>
          <w:rtl w:val="0"/>
        </w:rPr>
        <w:t xml:space="preserve"> für gehörlose Menschen genutzt werden, ebenfalls in diesen drei Sprachen. </w:t>
      </w:r>
    </w:p>
    <w:p w14:paraId="333326D6" w14:textId="77777777" w:rsidR="0093010A" w:rsidRPr="0093010A" w:rsidRDefault="0093010A" w:rsidP="0093010A">
      <w:pPr>
        <w:widowControl w:val="0"/>
        <w:kinsoku w:val="0"/>
        <w:overflowPunct w:val="0"/>
        <w:autoSpaceDE w:val="0"/>
        <w:autoSpaceDN w:val="0"/>
        <w:adjustRightInd w:val="0"/>
        <w:spacing w:before="122" w:line="252" w:lineRule="auto"/>
        <w:ind w:right="129"/>
        <w:jc w:val="both"/>
        <w:rPr>
          <w:rFonts w:eastAsia="Times New Roman"/>
          <w:sz w:val="24"/>
          <w:szCs w:val="24"/>
        </w:rPr>
        <w:bidi w:val="0"/>
      </w:pPr>
      <w:r>
        <w:rPr>
          <w:rFonts w:eastAsia="Times New Roman"/>
          <w:sz w:val="24"/>
          <w:szCs w:val="24"/>
          <w:lang w:val="de-de"/>
          <w:b w:val="0"/>
          <w:bCs w:val="0"/>
          <w:i w:val="0"/>
          <w:iCs w:val="0"/>
          <w:u w:val="none"/>
          <w:vertAlign w:val="baseline"/>
          <w:rtl w:val="0"/>
        </w:rPr>
        <w:t xml:space="preserve">Die Theaterbücher sind integrative Instrumente, die die Grafik und Struktur klassischer gedruckter Theaterbücher (mit Inhaltsangabe, Regieanmerkungen, Fotos und Informationen zu den Vorstellungen) nachbilden und vereinfachte Texte mit editierbaren und vergrößerbaren Zeichen, Bildern und Szenenskizzen mit Audiodeskription (für Blinde und Sehbehinderte) und in italienische Gebärdensprache übersetzte Texte bieten. Diese Programmhefte sind ebenso in englischer Sprache mit internationaler Übersetzung in Gebärdensprache verfügbar. Dazu gibt es Informationsblätter für die Opern in Leichter Sprache, sowohl in Italienisch als auch in Englisch und Deutsch, gemäß den Standards der Europäischen Union. Und in den vorderen Reihen des Parketts werden über 2.000 Plätze für Menschen mit Behinderung und ihre Begleitpersonen reserviert sein.</w:t>
      </w:r>
    </w:p>
    <w:p w14:paraId="4C65B071" w14:textId="77777777" w:rsidR="0093010A" w:rsidRPr="0093010A" w:rsidRDefault="0093010A" w:rsidP="0093010A">
      <w:pPr>
        <w:jc w:val="both"/>
        <w:rPr>
          <w:rFonts w:eastAsia="Times New Roman"/>
          <w:sz w:val="24"/>
          <w:szCs w:val="24"/>
        </w:rPr>
        <w:bidi w:val="0"/>
      </w:pPr>
      <w:r>
        <w:rPr>
          <w:rFonts w:eastAsia="Times New Roman"/>
          <w:sz w:val="24"/>
          <w:szCs w:val="24"/>
          <w:lang w:val="de-de"/>
          <w:b w:val="0"/>
          <w:bCs w:val="0"/>
          <w:i w:val="0"/>
          <w:iCs w:val="0"/>
          <w:u w:val="none"/>
          <w:vertAlign w:val="baseline"/>
          <w:rtl w:val="0"/>
        </w:rPr>
        <w:t xml:space="preserve">Für Reservierungen und Informationen schreiben Sie bitte eine E-Mail an </w:t>
      </w:r>
      <w:hyperlink r:id="rId8" w:history="1">
        <w:r>
          <w:rPr>
            <w:rFonts w:eastAsia="Times New Roman"/>
            <w:color w:val="0000FF"/>
            <w:sz w:val="24"/>
            <w:szCs w:val="24"/>
            <w:lang w:val="de-de"/>
            <w:b w:val="0"/>
            <w:bCs w:val="0"/>
            <w:i w:val="0"/>
            <w:iCs w:val="0"/>
            <w:u w:val="none"/>
            <w:vertAlign w:val="baseline"/>
            <w:rtl w:val="0"/>
          </w:rPr>
          <w:t xml:space="preserve">inclusione@arenadiverona.it</w:t>
        </w:r>
      </w:hyperlink>
      <w:r>
        <w:rPr>
          <w:rFonts w:eastAsia="Times New Roman"/>
          <w:sz w:val="24"/>
          <w:szCs w:val="24"/>
          <w:lang w:val="de-de"/>
          <w:b w:val="0"/>
          <w:bCs w:val="0"/>
          <w:i w:val="0"/>
          <w:iCs w:val="0"/>
          <w:u w:val="none"/>
          <w:vertAlign w:val="baseline"/>
          <w:rtl w:val="0"/>
        </w:rPr>
        <w:t xml:space="preserve">. Besuchen Sie außerdem die Website </w:t>
      </w:r>
      <w:hyperlink r:id="rId9" w:history="1">
        <w:r>
          <w:rPr>
            <w:rFonts w:eastAsia="Times New Roman"/>
            <w:color w:val="0000FF"/>
            <w:sz w:val="24"/>
            <w:szCs w:val="24"/>
            <w:lang w:val="de-de"/>
            <w:b w:val="0"/>
            <w:bCs w:val="0"/>
            <w:i w:val="0"/>
            <w:iCs w:val="0"/>
            <w:u w:val="single"/>
            <w:vertAlign w:val="baseline"/>
            <w:rtl w:val="0"/>
          </w:rPr>
          <w:t xml:space="preserve">https://www.arena.it/arena-opera-festival/arena-per-tutti</w:t>
        </w:r>
      </w:hyperlink>
      <w:r>
        <w:rPr>
          <w:rFonts w:eastAsia="Times New Roman"/>
          <w:sz w:val="24"/>
          <w:szCs w:val="24"/>
          <w:lang w:val="de-de"/>
          <w:b w:val="0"/>
          <w:bCs w:val="0"/>
          <w:i w:val="0"/>
          <w:iCs w:val="0"/>
          <w:u w:val="none"/>
          <w:vertAlign w:val="baseline"/>
          <w:rtl w:val="0"/>
        </w:rPr>
        <w:t xml:space="preserve">.</w:t>
      </w:r>
    </w:p>
    <w:p w14:paraId="742EAA93" w14:textId="77777777" w:rsidR="0093010A" w:rsidRPr="0093010A" w:rsidRDefault="0093010A" w:rsidP="0093010A">
      <w:pPr>
        <w:pBdr>
          <w:top w:val="nil"/>
          <w:left w:val="nil"/>
          <w:bottom w:val="nil"/>
          <w:right w:val="nil"/>
          <w:between w:val="nil"/>
        </w:pBdr>
        <w:jc w:val="both"/>
        <w:rPr>
          <w:rFonts w:eastAsia="Times New Roman"/>
          <w:sz w:val="24"/>
          <w:szCs w:val="24"/>
        </w:rPr>
      </w:pPr>
    </w:p>
    <w:p w14:paraId="3D52CD34" w14:textId="77777777" w:rsidR="0093010A" w:rsidRPr="0093010A" w:rsidRDefault="0093010A" w:rsidP="0093010A">
      <w:pPr>
        <w:pBdr>
          <w:top w:val="nil"/>
          <w:left w:val="nil"/>
          <w:bottom w:val="nil"/>
          <w:right w:val="nil"/>
          <w:between w:val="nil"/>
        </w:pBdr>
        <w:jc w:val="both"/>
        <w:rPr>
          <w:rFonts w:eastAsia="Times New Roman"/>
          <w:sz w:val="22"/>
          <w:szCs w:val="22"/>
        </w:rPr>
      </w:pPr>
    </w:p>
    <w:p w14:paraId="2C970AD9" w14:textId="77777777" w:rsidR="0093010A" w:rsidRPr="0093010A" w:rsidRDefault="0093010A" w:rsidP="0093010A">
      <w:pPr>
        <w:pBdr>
          <w:top w:val="nil"/>
          <w:left w:val="nil"/>
          <w:bottom w:val="nil"/>
          <w:right w:val="nil"/>
          <w:between w:val="nil"/>
        </w:pBdr>
        <w:jc w:val="both"/>
        <w:rPr>
          <w:b/>
          <w:sz w:val="22"/>
          <w:szCs w:val="22"/>
        </w:rPr>
        <w:bidi w:val="0"/>
      </w:pPr>
      <w:r>
        <w:rPr>
          <w:sz w:val="22"/>
          <w:szCs w:val="22"/>
          <w:lang w:val="de-de"/>
          <w:b w:val="1"/>
          <w:bCs w:val="1"/>
          <w:i w:val="0"/>
          <w:iCs w:val="0"/>
          <w:u w:val="none"/>
          <w:vertAlign w:val="baseline"/>
          <w:rtl w:val="0"/>
        </w:rPr>
        <w:t xml:space="preserve">Informationen  </w:t>
      </w:r>
    </w:p>
    <w:p w14:paraId="39880132" w14:textId="77777777" w:rsidR="0093010A" w:rsidRPr="0093010A" w:rsidRDefault="0093010A" w:rsidP="0093010A">
      <w:pPr>
        <w:pBdr>
          <w:top w:val="nil"/>
          <w:left w:val="nil"/>
          <w:bottom w:val="nil"/>
          <w:right w:val="nil"/>
          <w:between w:val="nil"/>
        </w:pBdr>
        <w:jc w:val="both"/>
        <w:rPr>
          <w:b/>
          <w:sz w:val="22"/>
          <w:szCs w:val="22"/>
        </w:rPr>
        <w:bidi w:val="0"/>
      </w:pPr>
      <w:r>
        <w:rPr>
          <w:sz w:val="22"/>
          <w:szCs w:val="22"/>
          <w:lang w:val="de-de"/>
          <w:b w:val="1"/>
          <w:bCs w:val="1"/>
          <w:i w:val="0"/>
          <w:iCs w:val="0"/>
          <w:u w:val="none"/>
          <w:vertAlign w:val="baseline"/>
          <w:rtl w:val="0"/>
        </w:rPr>
        <w:t xml:space="preserve">Pressestelle Fondazione Arena di Verona  </w:t>
      </w:r>
    </w:p>
    <w:p w14:paraId="31A2B741" w14:textId="77777777" w:rsidR="0093010A" w:rsidRPr="0093010A" w:rsidRDefault="0093010A" w:rsidP="0093010A">
      <w:pPr>
        <w:pBdr>
          <w:top w:val="nil"/>
          <w:left w:val="nil"/>
          <w:bottom w:val="nil"/>
          <w:right w:val="nil"/>
          <w:between w:val="nil"/>
        </w:pBdr>
        <w:jc w:val="both"/>
        <w:rPr>
          <w:sz w:val="22"/>
          <w:szCs w:val="22"/>
        </w:rPr>
        <w:bidi w:val="0"/>
      </w:pPr>
      <w:r>
        <w:rPr>
          <w:sz w:val="22"/>
          <w:szCs w:val="22"/>
          <w:lang w:val="de-de"/>
          <w:b w:val="0"/>
          <w:bCs w:val="0"/>
          <w:i w:val="0"/>
          <w:iCs w:val="0"/>
          <w:u w:val="none"/>
          <w:vertAlign w:val="baseline"/>
          <w:rtl w:val="0"/>
        </w:rPr>
        <w:t xml:space="preserve">Via Roma 7/D, 37121 Verona - </w:t>
      </w:r>
      <w:hyperlink r:id="rId10">
        <w:r>
          <w:rPr>
            <w:color w:val="0000FF"/>
            <w:sz w:val="22"/>
            <w:szCs w:val="22"/>
            <w:lang w:val="de-de"/>
            <w:b w:val="0"/>
            <w:bCs w:val="0"/>
            <w:i w:val="0"/>
            <w:iCs w:val="0"/>
            <w:u w:val="single"/>
            <w:vertAlign w:val="baseline"/>
            <w:rtl w:val="0"/>
          </w:rPr>
          <w:t xml:space="preserve">ufficio.stampa@arenadiverona.it</w:t>
        </w:r>
      </w:hyperlink>
      <w:r>
        <w:rPr>
          <w:color w:val="0000FF"/>
          <w:sz w:val="22"/>
          <w:szCs w:val="22"/>
          <w:lang w:val="de-de"/>
          <w:b w:val="0"/>
          <w:bCs w:val="0"/>
          <w:i w:val="0"/>
          <w:iCs w:val="0"/>
          <w:u w:val="single"/>
          <w:vertAlign w:val="baseline"/>
          <w:rtl w:val="0"/>
        </w:rPr>
        <w:t xml:space="preserve">   </w:t>
      </w:r>
    </w:p>
    <w:p w14:paraId="4A5CF528" w14:textId="77777777" w:rsidR="0093010A" w:rsidRPr="0093010A" w:rsidRDefault="0093010A" w:rsidP="0093010A">
      <w:pPr>
        <w:pBdr>
          <w:top w:val="nil"/>
          <w:left w:val="nil"/>
          <w:bottom w:val="nil"/>
          <w:right w:val="nil"/>
          <w:between w:val="nil"/>
        </w:pBdr>
        <w:jc w:val="both"/>
        <w:rPr>
          <w:sz w:val="22"/>
          <w:szCs w:val="22"/>
        </w:rPr>
        <w:bidi w:val="0"/>
      </w:pPr>
      <w:r>
        <w:rPr>
          <w:sz w:val="22"/>
          <w:szCs w:val="22"/>
          <w:lang w:val="de-de"/>
          <w:b w:val="0"/>
          <w:bCs w:val="0"/>
          <w:i w:val="0"/>
          <w:iCs w:val="0"/>
          <w:u w:val="none"/>
          <w:vertAlign w:val="baseline"/>
          <w:rtl w:val="0"/>
        </w:rPr>
        <w:t xml:space="preserve">Tel. (+39) 045 805.1861-1905-1891-1939-1847</w:t>
      </w:r>
    </w:p>
    <w:p w14:paraId="54003A82" w14:textId="05BCD6C3" w:rsidR="00476364" w:rsidRPr="0093010A" w:rsidRDefault="00476364" w:rsidP="006661E7">
      <w:pPr>
        <w:spacing w:after="120" w:line="276" w:lineRule="auto"/>
        <w:jc w:val="both"/>
        <w:rPr>
          <w:sz w:val="22"/>
          <w:szCs w:val="22"/>
        </w:rPr>
      </w:pPr>
    </w:p>
    <w:sectPr w:rsidR="00476364" w:rsidRPr="0093010A" w:rsidSect="006661E7">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993" w:left="1134" w:header="708"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8D625" w14:textId="77777777" w:rsidR="001E5DB8" w:rsidRDefault="001E5DB8">
      <w:pPr>
        <w:bidi w:val="0"/>
      </w:pPr>
      <w:r>
        <w:separator/>
      </w:r>
    </w:p>
  </w:endnote>
  <w:endnote w:type="continuationSeparator" w:id="0">
    <w:p w14:paraId="527ADDA2" w14:textId="77777777" w:rsidR="001E5DB8" w:rsidRDefault="001E5DB8">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C41C" w14:textId="77777777" w:rsidR="0093010A" w:rsidRDefault="0093010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EC511" w14:textId="77777777" w:rsidR="00476364" w:rsidRPr="0093010A" w:rsidRDefault="00476364" w:rsidP="009F7403">
    <w:pPr>
      <w:pBdr>
        <w:top w:val="nil"/>
        <w:left w:val="nil"/>
        <w:bottom w:val="nil"/>
        <w:right w:val="nil"/>
        <w:between w:val="nil"/>
      </w:pBdr>
      <w:tabs>
        <w:tab w:val="center" w:pos="4819"/>
        <w:tab w:val="right" w:pos="9638"/>
      </w:tabs>
      <w:spacing w:line="276" w:lineRule="auto"/>
      <w:ind w:left="-709"/>
      <w:jc w:val="center"/>
      <w:rPr>
        <w:rFonts w:ascii="Arial" w:eastAsia="Arial" w:hAnsi="Arial" w:cs="Arial"/>
        <w:color w:val="333333"/>
        <w:sz w:val="14"/>
        <w:szCs w:val="14"/>
      </w:rPr>
    </w:pPr>
  </w:p>
  <w:p w14:paraId="2A9AFCB6" w14:textId="77777777" w:rsidR="00476364" w:rsidRPr="0093010A" w:rsidRDefault="00476364" w:rsidP="009F7403">
    <w:pPr>
      <w:pBdr>
        <w:top w:val="nil"/>
        <w:left w:val="nil"/>
        <w:bottom w:val="nil"/>
        <w:right w:val="nil"/>
        <w:between w:val="nil"/>
      </w:pBdr>
      <w:tabs>
        <w:tab w:val="center" w:pos="4819"/>
        <w:tab w:val="right" w:pos="9638"/>
      </w:tabs>
      <w:spacing w:line="276" w:lineRule="auto"/>
      <w:ind w:left="-709"/>
      <w:jc w:val="center"/>
      <w:rPr>
        <w:rFonts w:ascii="Arial" w:eastAsia="Arial" w:hAnsi="Arial" w:cs="Arial"/>
        <w:color w:val="333333"/>
        <w:sz w:val="14"/>
        <w:szCs w:val="14"/>
      </w:rPr>
    </w:pPr>
  </w:p>
  <w:p w14:paraId="16DD9C4D" w14:textId="77777777" w:rsidR="00476364" w:rsidRPr="0093010A" w:rsidRDefault="00476364">
    <w:pPr>
      <w:pBdr>
        <w:top w:val="nil"/>
        <w:left w:val="nil"/>
        <w:bottom w:val="nil"/>
        <w:right w:val="nil"/>
        <w:between w:val="nil"/>
      </w:pBdr>
      <w:spacing w:before="280" w:after="280"/>
      <w:rPr>
        <w:rFonts w:ascii="Times New Roman" w:eastAsia="Times New Roman" w:hAnsi="Times New Roman" w:cs="Times New Roman"/>
        <w:sz w:val="24"/>
        <w:szCs w:val="24"/>
      </w:rPr>
    </w:pPr>
  </w:p>
  <w:p w14:paraId="4EC1E2B4" w14:textId="77777777" w:rsidR="00476364" w:rsidRPr="0093010A" w:rsidRDefault="00476364">
    <w:pPr>
      <w:pBdr>
        <w:top w:val="nil"/>
        <w:left w:val="nil"/>
        <w:bottom w:val="nil"/>
        <w:right w:val="nil"/>
        <w:between w:val="nil"/>
      </w:pBdr>
      <w:tabs>
        <w:tab w:val="center" w:pos="4819"/>
        <w:tab w:val="right" w:pos="9638"/>
      </w:tabs>
      <w:spacing w:line="276" w:lineRule="auto"/>
      <w:jc w:val="center"/>
      <w:rPr>
        <w:rFonts w:ascii="Arial" w:eastAsia="Arial" w:hAnsi="Arial" w:cs="Arial"/>
        <w:color w:val="333333"/>
        <w:sz w:val="14"/>
        <w:szCs w:val="14"/>
      </w:rPr>
    </w:pPr>
  </w:p>
  <w:p w14:paraId="7F22FE16" w14:textId="77777777" w:rsidR="00476364" w:rsidRPr="0093010A" w:rsidRDefault="00476364">
    <w:pPr>
      <w:pBdr>
        <w:top w:val="nil"/>
        <w:left w:val="nil"/>
        <w:bottom w:val="nil"/>
        <w:right w:val="nil"/>
        <w:between w:val="nil"/>
      </w:pBdr>
      <w:tabs>
        <w:tab w:val="center" w:pos="4819"/>
        <w:tab w:val="right" w:pos="9638"/>
      </w:tabs>
      <w:spacing w:line="276" w:lineRule="auto"/>
      <w:jc w:val="center"/>
      <w:rPr>
        <w:rFonts w:ascii="Arial" w:eastAsia="Arial" w:hAnsi="Arial" w:cs="Arial"/>
        <w:color w:val="333333"/>
        <w:sz w:val="14"/>
        <w:szCs w:val="14"/>
      </w:rPr>
    </w:pPr>
  </w:p>
  <w:p w14:paraId="7C7A8501" w14:textId="77777777" w:rsidR="00476364" w:rsidRPr="0093010A" w:rsidRDefault="00476364">
    <w:pPr>
      <w:pBdr>
        <w:top w:val="nil"/>
        <w:left w:val="nil"/>
        <w:bottom w:val="nil"/>
        <w:right w:val="nil"/>
        <w:between w:val="nil"/>
      </w:pBdr>
      <w:tabs>
        <w:tab w:val="center" w:pos="4819"/>
        <w:tab w:val="right" w:pos="9638"/>
      </w:tabs>
      <w:spacing w:line="276" w:lineRule="auto"/>
      <w:jc w:val="center"/>
      <w:rPr>
        <w:rFonts w:ascii="Arial" w:eastAsia="Arial" w:hAnsi="Arial" w:cs="Arial"/>
        <w:color w:val="333333"/>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CE8C9" w14:textId="77777777" w:rsidR="0093010A" w:rsidRDefault="0093010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50CAC" w14:textId="77777777" w:rsidR="001E5DB8" w:rsidRDefault="001E5DB8">
      <w:pPr>
        <w:bidi w:val="0"/>
      </w:pPr>
      <w:r>
        <w:separator/>
      </w:r>
    </w:p>
  </w:footnote>
  <w:footnote w:type="continuationSeparator" w:id="0">
    <w:p w14:paraId="1152FC54" w14:textId="77777777" w:rsidR="001E5DB8" w:rsidRDefault="001E5DB8">
      <w:pPr>
        <w:bidi w:val="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3D8F4" w14:textId="77777777" w:rsidR="0093010A" w:rsidRDefault="0093010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21538" w14:textId="77777777" w:rsidR="00476364" w:rsidRPr="0093010A" w:rsidRDefault="008A57AC" w:rsidP="0093010A">
    <w:pPr>
      <w:pBdr>
        <w:top w:val="nil"/>
        <w:left w:val="nil"/>
        <w:bottom w:val="nil"/>
        <w:right w:val="nil"/>
        <w:between w:val="nil"/>
      </w:pBdr>
      <w:tabs>
        <w:tab w:val="center" w:pos="4819"/>
        <w:tab w:val="right" w:pos="9638"/>
      </w:tabs>
      <w:jc w:val="center"/>
      <w:rPr>
        <w:rFonts w:ascii="Arial" w:eastAsia="Arial" w:hAnsi="Arial" w:cs="Arial"/>
        <w:sz w:val="18"/>
        <w:szCs w:val="18"/>
      </w:rPr>
      <w:bidi w:val="0"/>
    </w:pPr>
    <w:r>
      <w:rPr>
        <w:rFonts w:ascii="Arial" w:cs="Arial" w:eastAsia="Arial" w:hAnsi="Arial"/>
        <w:sz w:val="18"/>
        <w:szCs w:val="18"/>
        <w:lang w:val="de-de"/>
        <w:b w:val="0"/>
        <w:bCs w:val="0"/>
        <w:i w:val="0"/>
        <w:iCs w:val="0"/>
        <w:u w:val="none"/>
        <w:vertAlign w:val="baseline"/>
        <w:rtl w:val="0"/>
      </w:rPr>
      <w:drawing>
        <wp:inline distT="0" distB="0" distL="114300" distR="114300" wp14:anchorId="07D14CA8" wp14:editId="037687AD">
          <wp:extent cx="1122680" cy="707390"/>
          <wp:effectExtent l="0" t="0" r="0" b="0"/>
          <wp:docPr id="208514710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22680" cy="707390"/>
                  </a:xfrm>
                  <a:prstGeom prst="rect">
                    <a:avLst/>
                  </a:prstGeom>
                  <a:ln/>
                </pic:spPr>
              </pic:pic>
            </a:graphicData>
          </a:graphic>
        </wp:inline>
      </w:drawing>
    </w:r>
  </w:p>
  <w:p w14:paraId="4EECD363" w14:textId="6CD2A2B5" w:rsidR="00476364" w:rsidRPr="0093010A" w:rsidRDefault="00476364" w:rsidP="006661E7">
    <w:pPr>
      <w:pBdr>
        <w:top w:val="nil"/>
        <w:left w:val="nil"/>
        <w:bottom w:val="nil"/>
        <w:right w:val="nil"/>
        <w:between w:val="nil"/>
      </w:pBdr>
      <w:tabs>
        <w:tab w:val="center" w:pos="4819"/>
        <w:tab w:val="right" w:pos="9638"/>
        <w:tab w:val="left" w:pos="3780"/>
      </w:tabs>
      <w:spacing w:line="360" w:lineRule="auto"/>
      <w:rPr>
        <w:rFonts w:ascii="Arial" w:eastAsia="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2E1" w14:textId="77777777" w:rsidR="0093010A" w:rsidRDefault="0093010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D77EF"/>
    <w:multiLevelType w:val="multilevel"/>
    <w:tmpl w:val="AA4A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F66EFC"/>
    <w:multiLevelType w:val="multilevel"/>
    <w:tmpl w:val="2186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414557">
    <w:abstractNumId w:val="0"/>
  </w:num>
  <w:num w:numId="2" w16cid:durableId="1554541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364"/>
    <w:rsid w:val="0000660B"/>
    <w:rsid w:val="00051FB1"/>
    <w:rsid w:val="00057FF5"/>
    <w:rsid w:val="000831A4"/>
    <w:rsid w:val="000C0371"/>
    <w:rsid w:val="000F46D3"/>
    <w:rsid w:val="00195D8C"/>
    <w:rsid w:val="001B737F"/>
    <w:rsid w:val="001C7888"/>
    <w:rsid w:val="001C7AAF"/>
    <w:rsid w:val="001E3CBC"/>
    <w:rsid w:val="001E5DB8"/>
    <w:rsid w:val="002A3E1B"/>
    <w:rsid w:val="00300A2D"/>
    <w:rsid w:val="00366EFA"/>
    <w:rsid w:val="0037622D"/>
    <w:rsid w:val="00390ADA"/>
    <w:rsid w:val="003D3047"/>
    <w:rsid w:val="004126D3"/>
    <w:rsid w:val="004211A5"/>
    <w:rsid w:val="00457684"/>
    <w:rsid w:val="00475CCA"/>
    <w:rsid w:val="00476364"/>
    <w:rsid w:val="0047648F"/>
    <w:rsid w:val="004B25C9"/>
    <w:rsid w:val="004B4CEE"/>
    <w:rsid w:val="004F48B5"/>
    <w:rsid w:val="004F6034"/>
    <w:rsid w:val="005C4333"/>
    <w:rsid w:val="00610167"/>
    <w:rsid w:val="00662302"/>
    <w:rsid w:val="006661E7"/>
    <w:rsid w:val="00695EE0"/>
    <w:rsid w:val="006A1AA2"/>
    <w:rsid w:val="007061F4"/>
    <w:rsid w:val="00727B2B"/>
    <w:rsid w:val="00780892"/>
    <w:rsid w:val="007B1686"/>
    <w:rsid w:val="007F08E8"/>
    <w:rsid w:val="00881909"/>
    <w:rsid w:val="00885ACB"/>
    <w:rsid w:val="008A57AC"/>
    <w:rsid w:val="008C473B"/>
    <w:rsid w:val="008E431D"/>
    <w:rsid w:val="008E4BD3"/>
    <w:rsid w:val="008F4B84"/>
    <w:rsid w:val="008F4D04"/>
    <w:rsid w:val="00914F81"/>
    <w:rsid w:val="0093010A"/>
    <w:rsid w:val="00932B97"/>
    <w:rsid w:val="009401A1"/>
    <w:rsid w:val="00976EDD"/>
    <w:rsid w:val="009B096C"/>
    <w:rsid w:val="009B65E3"/>
    <w:rsid w:val="009E79A6"/>
    <w:rsid w:val="009F7403"/>
    <w:rsid w:val="00A24FEA"/>
    <w:rsid w:val="00A27253"/>
    <w:rsid w:val="00A46129"/>
    <w:rsid w:val="00A67F2B"/>
    <w:rsid w:val="00B30AB2"/>
    <w:rsid w:val="00C70172"/>
    <w:rsid w:val="00C7071C"/>
    <w:rsid w:val="00CB6B2A"/>
    <w:rsid w:val="00D311AB"/>
    <w:rsid w:val="00D47A7C"/>
    <w:rsid w:val="00D85F6D"/>
    <w:rsid w:val="00D90CF3"/>
    <w:rsid w:val="00D92951"/>
    <w:rsid w:val="00DB04B6"/>
    <w:rsid w:val="00DF60AB"/>
    <w:rsid w:val="00E33314"/>
    <w:rsid w:val="00E61AC9"/>
    <w:rsid w:val="00E625AC"/>
    <w:rsid w:val="00E76701"/>
    <w:rsid w:val="00E8537B"/>
    <w:rsid w:val="00EC7D60"/>
    <w:rsid w:val="00F24BEB"/>
    <w:rsid w:val="00F82FAF"/>
    <w:rsid w:val="00FC52D0"/>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1EAA8"/>
  <w15:docId w15:val="{5B987781-B029-4FBA-8051-873AACF6D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9F7403"/>
    <w:pPr>
      <w:tabs>
        <w:tab w:val="center" w:pos="4819"/>
        <w:tab w:val="right" w:pos="9638"/>
      </w:tabs>
    </w:pPr>
  </w:style>
  <w:style w:type="character" w:customStyle="1" w:styleId="IntestazioneCarattere">
    <w:name w:val="Intestazione Carattere"/>
    <w:basedOn w:val="Carpredefinitoparagrafo"/>
    <w:link w:val="Intestazione"/>
    <w:uiPriority w:val="99"/>
    <w:rsid w:val="009F7403"/>
  </w:style>
  <w:style w:type="paragraph" w:styleId="Pidipagina">
    <w:name w:val="footer"/>
    <w:basedOn w:val="Normale"/>
    <w:link w:val="PidipaginaCarattere"/>
    <w:uiPriority w:val="99"/>
    <w:unhideWhenUsed/>
    <w:rsid w:val="009F7403"/>
    <w:pPr>
      <w:tabs>
        <w:tab w:val="center" w:pos="4819"/>
        <w:tab w:val="right" w:pos="9638"/>
      </w:tabs>
    </w:pPr>
  </w:style>
  <w:style w:type="character" w:customStyle="1" w:styleId="PidipaginaCarattere">
    <w:name w:val="Piè di pagina Carattere"/>
    <w:basedOn w:val="Carpredefinitoparagrafo"/>
    <w:link w:val="Pidipagina"/>
    <w:uiPriority w:val="99"/>
    <w:rsid w:val="009F7403"/>
  </w:style>
  <w:style w:type="paragraph" w:styleId="Corpotesto">
    <w:name w:val="Body Text"/>
    <w:basedOn w:val="Normale"/>
    <w:link w:val="CorpotestoCarattere"/>
    <w:uiPriority w:val="1"/>
    <w:qFormat/>
    <w:rsid w:val="00C70172"/>
    <w:pPr>
      <w:widowControl w:val="0"/>
      <w:autoSpaceDE w:val="0"/>
      <w:autoSpaceDN w:val="0"/>
      <w:adjustRightInd w:val="0"/>
      <w:ind w:left="152"/>
    </w:pPr>
    <w:rPr>
      <w:rFonts w:eastAsia="Times New Roman"/>
      <w:sz w:val="22"/>
      <w:szCs w:val="22"/>
      <w:lang w:val="it-IT"/>
    </w:rPr>
  </w:style>
  <w:style w:type="character" w:customStyle="1" w:styleId="CorpotestoCarattere">
    <w:name w:val="Corpo testo Carattere"/>
    <w:basedOn w:val="Carpredefinitoparagrafo"/>
    <w:link w:val="Corpotesto"/>
    <w:uiPriority w:val="1"/>
    <w:rsid w:val="00C70172"/>
    <w:rPr>
      <w:rFonts w:eastAsia="Times New Roman"/>
      <w:sz w:val="22"/>
      <w:szCs w:val="22"/>
      <w:lang w:val="it-IT"/>
    </w:rPr>
  </w:style>
  <w:style w:type="character" w:styleId="Collegamentoipertestuale">
    <w:name w:val="Hyperlink"/>
    <w:uiPriority w:val="99"/>
    <w:unhideWhenUsed/>
    <w:rsid w:val="00C70172"/>
    <w:rPr>
      <w:color w:val="467886"/>
      <w:u w:val="single"/>
    </w:rPr>
  </w:style>
  <w:style w:type="character" w:styleId="Collegamentovisitato">
    <w:name w:val="FollowedHyperlink"/>
    <w:basedOn w:val="Carpredefinitoparagrafo"/>
    <w:uiPriority w:val="99"/>
    <w:semiHidden/>
    <w:unhideWhenUsed/>
    <w:rsid w:val="00C70172"/>
    <w:rPr>
      <w:color w:val="800080" w:themeColor="followedHyperlink"/>
      <w:u w:val="single"/>
    </w:rPr>
  </w:style>
  <w:style w:type="character" w:styleId="Rimandocommento">
    <w:name w:val="annotation reference"/>
    <w:basedOn w:val="Carpredefinitoparagrafo"/>
    <w:uiPriority w:val="99"/>
    <w:semiHidden/>
    <w:unhideWhenUsed/>
    <w:rsid w:val="000C037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ode="External" Target="mailto:inclusione@arenadiverona.it" /><Relationship Id="rId13" Type="http://schemas.openxmlformats.org/officeDocument/2006/relationships/footer" Target="footer1.xm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2.xm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header" Target="header3.xml" /><Relationship Id="rId10" Type="http://schemas.openxmlformats.org/officeDocument/2006/relationships/hyperlink" TargetMode="External" Target="mailto:ufficio.stampa@arenadiverona.it" /><Relationship Id="rId4" Type="http://schemas.openxmlformats.org/officeDocument/2006/relationships/settings" Target="settings.xml" /><Relationship Id="rId9" Type="http://schemas.openxmlformats.org/officeDocument/2006/relationships/hyperlink" TargetMode="External" Target="https://www.arena.it/arena-opera-festival/arena-per-tutti" /><Relationship Id="rId14" Type="http://schemas.openxmlformats.org/officeDocument/2006/relationships/footer" Target="footer2.xml" /></Relationships>
</file>

<file path=word/_rels/header2.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a4T4WDDlWkLPyNwUn1Cc3Lh0Omg==">CgMxLjAyDmguM3hxbGdqcmY1eDg5Mg5oLnZ0Y2ExYnhoY3NldTgAciExcnhEOXFhOXB3SFJqX21xcmh6eDNEZFZvclZLeV9hVWY=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592</Words>
  <Characters>3378</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Di Fronso</dc:creator>
  <cp:lastModifiedBy>Alessia Galli</cp:lastModifiedBy>
  <cp:revision>7</cp:revision>
  <cp:lastPrinted>2025-11-20T15:17:00Z</cp:lastPrinted>
  <dcterms:created xsi:type="dcterms:W3CDTF">2025-12-10T14:59:00Z</dcterms:created>
  <dcterms:modified xsi:type="dcterms:W3CDTF">2025-12-17T09:20:00Z</dcterms:modified>
</cp:coreProperties>
</file>