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F4" w:rsidRPr="00AB7026" w:rsidRDefault="006E0AF4" w:rsidP="006E0AF4">
      <w:pPr>
        <w:widowControl w:val="0"/>
        <w:spacing w:line="288" w:lineRule="auto"/>
        <w:jc w:val="center"/>
        <w:rPr>
          <w:rFonts w:ascii="Calibri" w:hAnsi="Calibri" w:cs="Calibri"/>
          <w:b/>
          <w:iCs/>
          <w:sz w:val="20"/>
          <w:szCs w:val="20"/>
          <w:lang w:val="it-IT"/>
        </w:rPr>
      </w:pPr>
      <w:bookmarkStart w:id="0" w:name="_GoBack"/>
      <w:bookmarkEnd w:id="0"/>
      <w:r w:rsidRPr="00AB7026">
        <w:rPr>
          <w:rFonts w:ascii="Calibri" w:hAnsi="Calibri" w:cs="Calibri"/>
          <w:b/>
          <w:iCs/>
          <w:sz w:val="20"/>
          <w:szCs w:val="20"/>
          <w:lang w:val="it-IT"/>
        </w:rPr>
        <w:t xml:space="preserve">PROCEDURA </w:t>
      </w:r>
      <w:r w:rsidR="00616243">
        <w:rPr>
          <w:rFonts w:ascii="Calibri" w:hAnsi="Calibri" w:cs="Calibri"/>
          <w:b/>
          <w:iCs/>
          <w:sz w:val="20"/>
          <w:szCs w:val="20"/>
          <w:lang w:val="it-IT"/>
        </w:rPr>
        <w:t>APERTA</w:t>
      </w:r>
      <w:r w:rsidR="001B7CAF">
        <w:rPr>
          <w:rFonts w:ascii="Calibri" w:hAnsi="Calibri" w:cs="Calibri"/>
          <w:b/>
          <w:iCs/>
          <w:sz w:val="20"/>
          <w:szCs w:val="20"/>
          <w:lang w:val="it-IT"/>
        </w:rPr>
        <w:t xml:space="preserve"> </w:t>
      </w:r>
      <w:r w:rsidRPr="00AB7026">
        <w:rPr>
          <w:rFonts w:ascii="Calibri" w:hAnsi="Calibri" w:cs="Calibri"/>
          <w:b/>
          <w:iCs/>
          <w:sz w:val="20"/>
          <w:szCs w:val="20"/>
          <w:lang w:val="it-IT"/>
        </w:rPr>
        <w:t xml:space="preserve">PER L’AFFIDAMENTO </w:t>
      </w:r>
    </w:p>
    <w:p w:rsidR="006E0AF4" w:rsidRPr="00AB7026" w:rsidRDefault="006E0AF4" w:rsidP="006E0AF4">
      <w:pPr>
        <w:widowControl w:val="0"/>
        <w:spacing w:line="288" w:lineRule="auto"/>
        <w:jc w:val="center"/>
        <w:rPr>
          <w:rFonts w:ascii="Calibri" w:hAnsi="Calibri" w:cs="Calibri"/>
          <w:b/>
          <w:iCs/>
          <w:sz w:val="20"/>
          <w:szCs w:val="20"/>
          <w:lang w:val="it-IT"/>
        </w:rPr>
      </w:pPr>
      <w:r w:rsidRPr="00AB7026">
        <w:rPr>
          <w:rFonts w:ascii="Calibri" w:hAnsi="Calibri" w:cs="Calibri"/>
          <w:b/>
          <w:iCs/>
          <w:sz w:val="20"/>
          <w:szCs w:val="20"/>
          <w:lang w:val="it-IT"/>
        </w:rPr>
        <w:t xml:space="preserve">DEI SERVIZI DI COPERTURE ASSICURATIVE PER </w:t>
      </w:r>
      <w:r w:rsidR="001B7CAF">
        <w:rPr>
          <w:rFonts w:ascii="Calibri" w:hAnsi="Calibri" w:cs="Calibri"/>
          <w:b/>
          <w:iCs/>
          <w:sz w:val="20"/>
          <w:szCs w:val="20"/>
          <w:lang w:val="it-IT"/>
        </w:rPr>
        <w:t>FONDAZIONE ARENA DI VERONA</w:t>
      </w:r>
    </w:p>
    <w:p w:rsidR="006E0AF4" w:rsidRPr="00BD31D8" w:rsidRDefault="006E0AF4" w:rsidP="006E0AF4">
      <w:pPr>
        <w:widowControl w:val="0"/>
        <w:spacing w:line="288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:rsidR="00C66548" w:rsidRPr="00BD31D8" w:rsidRDefault="00261AB2" w:rsidP="00D10EFE">
      <w:pPr>
        <w:widowControl w:val="0"/>
        <w:spacing w:after="240" w:line="288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BD31D8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FACSIMILE DI DICHIARAZIONE DA INSERIRE NELLA BUSTA B)</w:t>
      </w:r>
    </w:p>
    <w:p w:rsidR="001B7CAF" w:rsidRDefault="00261AB2" w:rsidP="00ED27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line="288" w:lineRule="auto"/>
        <w:jc w:val="center"/>
        <w:rPr>
          <w:rFonts w:ascii="Calibri" w:hAnsi="Calibri" w:cs="Calibri"/>
          <w:b/>
          <w:bCs/>
          <w:iCs/>
          <w:sz w:val="20"/>
          <w:szCs w:val="20"/>
          <w:lang w:val="it-IT"/>
        </w:rPr>
      </w:pPr>
      <w:r w:rsidRPr="00B31DAF">
        <w:rPr>
          <w:rFonts w:ascii="Calibri" w:hAnsi="Calibri" w:cs="Calibri"/>
          <w:b/>
          <w:bCs/>
          <w:iCs/>
          <w:sz w:val="20"/>
          <w:szCs w:val="20"/>
          <w:lang w:val="it-IT"/>
        </w:rPr>
        <w:t>SCHEDA DI OFFERTA TECNICA</w:t>
      </w:r>
    </w:p>
    <w:p w:rsidR="00C66548" w:rsidRPr="00B31DAF" w:rsidRDefault="001B7CAF" w:rsidP="00ED27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line="288" w:lineRule="auto"/>
        <w:jc w:val="center"/>
        <w:rPr>
          <w:rFonts w:ascii="Calibri" w:hAnsi="Calibri" w:cs="Calibri"/>
          <w:b/>
          <w:bCs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Cs/>
          <w:sz w:val="20"/>
          <w:szCs w:val="20"/>
          <w:lang w:val="it-IT"/>
        </w:rPr>
        <w:t>LOTTO 2 ALLA RISKS PATRIMONIO</w:t>
      </w:r>
    </w:p>
    <w:p w:rsidR="00C66548" w:rsidRPr="00BD31D8" w:rsidRDefault="00C66548">
      <w:pPr>
        <w:autoSpaceDE w:val="0"/>
        <w:spacing w:line="360" w:lineRule="auto"/>
        <w:jc w:val="both"/>
        <w:rPr>
          <w:rFonts w:ascii="Calibri" w:hAnsi="Calibri" w:cs="Calibri"/>
          <w:color w:val="FFFFFF"/>
          <w:sz w:val="20"/>
          <w:szCs w:val="20"/>
          <w:lang w:val="it-IT"/>
        </w:rPr>
      </w:pPr>
    </w:p>
    <w:p w:rsidR="00C66548" w:rsidRPr="00BD31D8" w:rsidRDefault="00261AB2">
      <w:pPr>
        <w:autoSpaceDE w:val="0"/>
        <w:spacing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BD31D8">
        <w:rPr>
          <w:rFonts w:ascii="Calibri" w:hAnsi="Calibri" w:cs="Calibri"/>
          <w:sz w:val="20"/>
          <w:szCs w:val="20"/>
          <w:lang w:val="it-IT"/>
        </w:rPr>
        <w:t>Il sottoscritto ________________________________________, C.F. __________________________________, nato a _____________________________ il ____________________________, domiciliato per la carica presso la sede societaria ove appresso, nella sua qualità di _________________________________________________ e legale rappresentante della __________________________________________________________________, con sede in ____________________________________________, via _________________________________, C.A.P. ____________,</w:t>
      </w:r>
    </w:p>
    <w:p w:rsidR="00C66548" w:rsidRPr="00BD31D8" w:rsidRDefault="00261AB2">
      <w:pPr>
        <w:pStyle w:val="Sommario2"/>
        <w:rPr>
          <w:rFonts w:cs="Calibri"/>
          <w:sz w:val="20"/>
          <w:szCs w:val="20"/>
        </w:rPr>
      </w:pPr>
      <w:r w:rsidRPr="00BD31D8">
        <w:rPr>
          <w:rFonts w:cs="Calibri"/>
          <w:sz w:val="20"/>
          <w:szCs w:val="20"/>
        </w:rPr>
        <w:t xml:space="preserve">avendo conoscenza integrale di tutte le circostanze generali e speciali concernenti il rischio in oggetto e prendendo atto che è possibile offrire solo VARIANTI TECNICHE PARI O </w:t>
      </w:r>
      <w:r w:rsidR="00B31DAF">
        <w:rPr>
          <w:rFonts w:cs="Calibri"/>
          <w:sz w:val="20"/>
          <w:szCs w:val="20"/>
        </w:rPr>
        <w:t>MIGLIORATIVE sui sotto</w:t>
      </w:r>
      <w:r w:rsidR="00AB7026">
        <w:rPr>
          <w:rFonts w:cs="Calibri"/>
          <w:sz w:val="20"/>
          <w:szCs w:val="20"/>
        </w:rPr>
        <w:t xml:space="preserve"> </w:t>
      </w:r>
      <w:r w:rsidR="00B31DAF">
        <w:rPr>
          <w:rFonts w:cs="Calibri"/>
          <w:sz w:val="20"/>
          <w:szCs w:val="20"/>
        </w:rPr>
        <w:t xml:space="preserve">indicati </w:t>
      </w:r>
      <w:r w:rsidR="00AB7026">
        <w:rPr>
          <w:rFonts w:cs="Calibri"/>
          <w:sz w:val="20"/>
          <w:szCs w:val="20"/>
        </w:rPr>
        <w:t xml:space="preserve">7 </w:t>
      </w:r>
      <w:r w:rsidR="00E45F91" w:rsidRPr="00BD31D8">
        <w:rPr>
          <w:rFonts w:cs="Calibri"/>
          <w:sz w:val="20"/>
          <w:szCs w:val="20"/>
        </w:rPr>
        <w:t>(</w:t>
      </w:r>
      <w:r w:rsidR="00B31DAF">
        <w:rPr>
          <w:rFonts w:cs="Calibri"/>
          <w:sz w:val="20"/>
          <w:szCs w:val="20"/>
        </w:rPr>
        <w:t>sette</w:t>
      </w:r>
      <w:r w:rsidR="00E45F91" w:rsidRPr="00BD31D8">
        <w:rPr>
          <w:rFonts w:cs="Calibri"/>
          <w:sz w:val="20"/>
          <w:szCs w:val="20"/>
        </w:rPr>
        <w:t>)</w:t>
      </w:r>
      <w:r w:rsidRPr="00BD31D8">
        <w:rPr>
          <w:rFonts w:cs="Calibri"/>
          <w:sz w:val="20"/>
          <w:szCs w:val="20"/>
        </w:rPr>
        <w:t xml:space="preserve"> parametri, con un massimo di </w:t>
      </w:r>
      <w:r w:rsidRPr="00BD31D8">
        <w:rPr>
          <w:rFonts w:cs="Calibri"/>
          <w:b/>
          <w:sz w:val="20"/>
          <w:szCs w:val="20"/>
        </w:rPr>
        <w:t xml:space="preserve">70 punti, </w:t>
      </w:r>
      <w:r w:rsidRPr="00BD31D8">
        <w:rPr>
          <w:rFonts w:cs="Calibri"/>
          <w:sz w:val="20"/>
          <w:szCs w:val="20"/>
        </w:rPr>
        <w:t>ripartiti come di seguito indicato:</w:t>
      </w:r>
    </w:p>
    <w:p w:rsidR="00C66548" w:rsidRDefault="00261AB2" w:rsidP="00D10EFE">
      <w:pPr>
        <w:autoSpaceDE w:val="0"/>
        <w:spacing w:before="240" w:after="24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BD31D8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TECNICA</w:t>
      </w:r>
    </w:p>
    <w:tbl>
      <w:tblPr>
        <w:tblW w:w="530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3559"/>
        <w:gridCol w:w="4596"/>
        <w:gridCol w:w="853"/>
      </w:tblGrid>
      <w:tr w:rsidR="001B7CAF" w:rsidRPr="001B7CAF" w:rsidTr="00E01785">
        <w:trPr>
          <w:trHeight w:val="540"/>
        </w:trPr>
        <w:tc>
          <w:tcPr>
            <w:tcW w:w="492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b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b/>
                <w:sz w:val="18"/>
                <w:szCs w:val="18"/>
              </w:rPr>
              <w:t xml:space="preserve">N° </w:t>
            </w:r>
          </w:p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b/>
                <w:sz w:val="18"/>
                <w:szCs w:val="18"/>
              </w:rPr>
              <w:t>VARIANTE</w:t>
            </w:r>
          </w:p>
        </w:tc>
        <w:tc>
          <w:tcPr>
            <w:tcW w:w="1781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b/>
                <w:sz w:val="18"/>
                <w:szCs w:val="18"/>
                <w:lang w:val="it-IT"/>
              </w:rPr>
              <w:t>OGGETTO DELLA VARIANTE</w:t>
            </w:r>
          </w:p>
        </w:tc>
        <w:tc>
          <w:tcPr>
            <w:tcW w:w="2300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b/>
                <w:sz w:val="18"/>
                <w:szCs w:val="18"/>
                <w:lang w:val="it-IT"/>
              </w:rPr>
            </w:pPr>
            <w:r w:rsidRPr="001B7CAF">
              <w:rPr>
                <w:rFonts w:ascii="Arial" w:eastAsia="Garamond" w:hAnsi="Arial" w:cs="Arial"/>
                <w:b/>
                <w:sz w:val="18"/>
                <w:szCs w:val="18"/>
                <w:lang w:val="it-IT"/>
              </w:rPr>
              <w:t>OFFERTA DEL CONCORRENTE</w:t>
            </w:r>
          </w:p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Garamond" w:hAnsi="Arial" w:cs="Arial"/>
                <w:b/>
                <w:sz w:val="18"/>
                <w:szCs w:val="18"/>
                <w:lang w:val="it-IT"/>
              </w:rPr>
              <w:t>(barrare solo ed esclusivamente l’opzione offerta)</w:t>
            </w:r>
          </w:p>
        </w:tc>
        <w:tc>
          <w:tcPr>
            <w:tcW w:w="427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b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b/>
                <w:sz w:val="18"/>
                <w:szCs w:val="18"/>
              </w:rPr>
              <w:t>PUNTI MAX</w:t>
            </w:r>
          </w:p>
        </w:tc>
      </w:tr>
      <w:tr w:rsidR="001B7CAF" w:rsidRPr="001B7CAF" w:rsidTr="00E01785">
        <w:trPr>
          <w:trHeight w:val="1403"/>
        </w:trPr>
        <w:tc>
          <w:tcPr>
            <w:tcW w:w="4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sz w:val="18"/>
                <w:szCs w:val="18"/>
              </w:rPr>
              <w:t>1</w:t>
            </w:r>
          </w:p>
        </w:tc>
        <w:tc>
          <w:tcPr>
            <w:tcW w:w="178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ind w:left="132" w:right="137"/>
              <w:textAlignment w:val="auto"/>
              <w:rPr>
                <w:rFonts w:ascii="Arial" w:eastAsia="Garamond" w:hAnsi="Arial" w:cs="Arial"/>
                <w:i/>
                <w:sz w:val="18"/>
                <w:szCs w:val="18"/>
                <w:lang w:val="it-IT"/>
              </w:rPr>
            </w:pPr>
            <w:r w:rsidRPr="001B7CAF">
              <w:rPr>
                <w:rFonts w:ascii="Arial" w:eastAsia="Garamond" w:hAnsi="Arial" w:cs="Arial"/>
                <w:i/>
                <w:sz w:val="18"/>
                <w:szCs w:val="18"/>
                <w:lang w:val="it-IT"/>
              </w:rPr>
              <w:t>Art. 3 Sez. 2 Durata del contratto</w:t>
            </w:r>
          </w:p>
        </w:tc>
        <w:tc>
          <w:tcPr>
            <w:tcW w:w="230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proroga 120 giorni dalla scadenza :               punti  0</w:t>
            </w:r>
          </w:p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proroga 180 giorni dalla scadenza :               punti  5</w:t>
            </w:r>
          </w:p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proroga 240 giorni dalla scadenza :               punti 10</w:t>
            </w:r>
          </w:p>
        </w:tc>
        <w:tc>
          <w:tcPr>
            <w:tcW w:w="42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sz w:val="18"/>
                <w:szCs w:val="18"/>
              </w:rPr>
              <w:t>10</w:t>
            </w:r>
          </w:p>
        </w:tc>
      </w:tr>
      <w:tr w:rsidR="001B7CAF" w:rsidRPr="001B7CAF" w:rsidTr="00E01785">
        <w:trPr>
          <w:trHeight w:val="394"/>
        </w:trPr>
        <w:tc>
          <w:tcPr>
            <w:tcW w:w="492" w:type="pct"/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sz w:val="18"/>
                <w:szCs w:val="18"/>
              </w:rPr>
              <w:t>2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autoSpaceDE w:val="0"/>
              <w:spacing w:line="288" w:lineRule="auto"/>
              <w:ind w:left="132"/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  <w:t>Art. 4 Sez. 2 Pagamento del premio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entro 60 giorni successivi alla decorrenza : punti  0</w:t>
            </w:r>
          </w:p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200" w:line="480" w:lineRule="auto"/>
              <w:ind w:left="314" w:hanging="143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entro 90 giorni successivi alla decorrenza : punti  5</w:t>
            </w:r>
          </w:p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200" w:line="480" w:lineRule="auto"/>
              <w:ind w:left="314" w:hanging="143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entro 120 giorni successivi alla decorrenza : punti 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sz w:val="18"/>
                <w:szCs w:val="18"/>
              </w:rPr>
              <w:t>10</w:t>
            </w:r>
          </w:p>
        </w:tc>
      </w:tr>
      <w:tr w:rsidR="001B7CAF" w:rsidRPr="001B7CAF" w:rsidTr="00E01785">
        <w:trPr>
          <w:trHeight w:val="348"/>
        </w:trPr>
        <w:tc>
          <w:tcPr>
            <w:tcW w:w="492" w:type="pct"/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sz w:val="18"/>
                <w:szCs w:val="18"/>
              </w:rPr>
              <w:t>3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autoSpaceDE w:val="0"/>
              <w:spacing w:line="288" w:lineRule="auto"/>
              <w:ind w:left="132"/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  <w:t>Art. 5 Sez. 2 Recesso a seguito di sinistro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preavviso non inferiore a 120 giorni :           punti  0</w:t>
            </w:r>
          </w:p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preavviso non  inferiore a 180 giorni :          punti 2,5</w:t>
            </w:r>
          </w:p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preavviso non inferiore a  210 giorni :           punti  5                                               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>5</w:t>
            </w:r>
          </w:p>
        </w:tc>
      </w:tr>
    </w:tbl>
    <w:p w:rsidR="001B7CAF" w:rsidRDefault="001B7CAF">
      <w:r>
        <w:br w:type="page"/>
      </w:r>
    </w:p>
    <w:tbl>
      <w:tblPr>
        <w:tblW w:w="530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3559"/>
        <w:gridCol w:w="4596"/>
        <w:gridCol w:w="853"/>
      </w:tblGrid>
      <w:tr w:rsidR="001B7CAF" w:rsidRPr="001B7CAF" w:rsidTr="001B7CAF">
        <w:trPr>
          <w:trHeight w:val="348"/>
        </w:trPr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7CAF" w:rsidRPr="001B7CAF" w:rsidRDefault="001B7CAF" w:rsidP="00E01785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b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b/>
                <w:sz w:val="18"/>
                <w:szCs w:val="18"/>
              </w:rPr>
              <w:lastRenderedPageBreak/>
              <w:t xml:space="preserve">N° </w:t>
            </w:r>
          </w:p>
          <w:p w:rsidR="001B7CAF" w:rsidRPr="001B7CAF" w:rsidRDefault="001B7CAF" w:rsidP="00E01785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b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b/>
                <w:sz w:val="18"/>
                <w:szCs w:val="18"/>
              </w:rPr>
              <w:t>VARIANTE</w:t>
            </w:r>
          </w:p>
        </w:tc>
        <w:tc>
          <w:tcPr>
            <w:tcW w:w="1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b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b/>
                <w:sz w:val="18"/>
                <w:szCs w:val="18"/>
              </w:rPr>
              <w:t>OGGETTO DELLA VARIANTE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7CAF" w:rsidRPr="00616243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b/>
                <w:sz w:val="18"/>
                <w:szCs w:val="18"/>
                <w:lang w:val="it-IT"/>
              </w:rPr>
            </w:pPr>
            <w:r w:rsidRPr="00616243">
              <w:rPr>
                <w:rFonts w:ascii="Arial" w:eastAsia="Garamond" w:hAnsi="Arial" w:cs="Arial"/>
                <w:b/>
                <w:sz w:val="18"/>
                <w:szCs w:val="18"/>
                <w:lang w:val="it-IT"/>
              </w:rPr>
              <w:t>OFFERTA DEL CONCORRENTE</w:t>
            </w:r>
          </w:p>
          <w:p w:rsidR="001B7CAF" w:rsidRPr="00616243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b/>
                <w:sz w:val="18"/>
                <w:szCs w:val="18"/>
                <w:lang w:val="it-IT"/>
              </w:rPr>
            </w:pPr>
            <w:r w:rsidRPr="00616243">
              <w:rPr>
                <w:rFonts w:ascii="Arial" w:eastAsia="Garamond" w:hAnsi="Arial" w:cs="Arial"/>
                <w:b/>
                <w:sz w:val="18"/>
                <w:szCs w:val="18"/>
                <w:lang w:val="it-IT"/>
              </w:rPr>
              <w:t>(barrare solo ed esclusivamente l’opzione offerta)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b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b/>
                <w:sz w:val="18"/>
                <w:szCs w:val="18"/>
              </w:rPr>
              <w:t>PUNTI MAX</w:t>
            </w:r>
          </w:p>
        </w:tc>
      </w:tr>
      <w:tr w:rsidR="001B7CAF" w:rsidRPr="001B7CAF" w:rsidTr="00E01785">
        <w:trPr>
          <w:trHeight w:val="348"/>
        </w:trPr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sz w:val="18"/>
                <w:szCs w:val="18"/>
              </w:rPr>
              <w:t>4</w:t>
            </w:r>
          </w:p>
        </w:tc>
        <w:tc>
          <w:tcPr>
            <w:tcW w:w="1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autoSpaceDE w:val="0"/>
              <w:spacing w:line="288" w:lineRule="auto"/>
              <w:ind w:left="132"/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  <w:t>Art. 2 Sez. 6 franchigie e scoperti “Eventi Socio-politici”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10% con il minimo di € 2.500 e massimo € 250.000 per sinistro :                                                  punti 0</w:t>
            </w:r>
          </w:p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10% con il minimo di € 1.500 e massimo € 150.000 per sinistro :                                                   punti 5</w:t>
            </w:r>
          </w:p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 10% con il minimo di € 1.000 e massimo € 100.000 per sinistro :                                                  punti 10                                                  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ind w:left="7"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      10</w:t>
            </w:r>
          </w:p>
        </w:tc>
      </w:tr>
      <w:tr w:rsidR="001B7CAF" w:rsidRPr="001B7CAF" w:rsidTr="00E01785">
        <w:trPr>
          <w:trHeight w:val="348"/>
        </w:trPr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B7CAF">
              <w:rPr>
                <w:rFonts w:ascii="Arial" w:eastAsia="Garamond" w:hAnsi="Arial" w:cs="Arial"/>
                <w:sz w:val="18"/>
                <w:szCs w:val="18"/>
              </w:rPr>
              <w:t>5</w:t>
            </w:r>
          </w:p>
        </w:tc>
        <w:tc>
          <w:tcPr>
            <w:tcW w:w="1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autoSpaceDE w:val="0"/>
              <w:spacing w:line="288" w:lineRule="auto"/>
              <w:ind w:left="132"/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  <w:t>Art. 2 Sez. 6 franchigie e scoperti “Eventi Atmosferici”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10% con il minimo di € 2.500 e massimo € 250.000 per sinistro :                                                  punti 0</w:t>
            </w:r>
          </w:p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10% con il minimo di € 1.500 e massimo € 150.000 per sinistro :                                                   punti 10</w:t>
            </w:r>
          </w:p>
          <w:p w:rsidR="001B7CAF" w:rsidRPr="001B7CAF" w:rsidRDefault="001B7CAF" w:rsidP="001B7CAF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200" w:line="480" w:lineRule="auto"/>
              <w:ind w:left="313" w:hanging="142"/>
              <w:contextualSpacing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 10% con il minimo di € 1.000 e massimo € 100.000 per sinistro :                                                  punti 15                                                  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ind w:left="7"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      15</w:t>
            </w:r>
          </w:p>
        </w:tc>
      </w:tr>
      <w:tr w:rsidR="001B7CAF" w:rsidRPr="00155384" w:rsidTr="001B7CAF">
        <w:trPr>
          <w:trHeight w:val="348"/>
        </w:trPr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55384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55384">
              <w:rPr>
                <w:rFonts w:ascii="Arial" w:eastAsia="Garamond" w:hAnsi="Arial" w:cs="Arial"/>
                <w:sz w:val="18"/>
                <w:szCs w:val="18"/>
              </w:rPr>
              <w:t>6</w:t>
            </w:r>
          </w:p>
        </w:tc>
        <w:tc>
          <w:tcPr>
            <w:tcW w:w="1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autoSpaceDE w:val="0"/>
              <w:spacing w:line="288" w:lineRule="auto"/>
              <w:ind w:left="132"/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  <w:t>Art. 2 Sez. 6 franchigie “Fenomeno elettrico / elettronico”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numPr>
                <w:ilvl w:val="0"/>
                <w:numId w:val="36"/>
              </w:numPr>
              <w:autoSpaceDN/>
              <w:spacing w:before="120" w:after="200" w:line="480" w:lineRule="auto"/>
              <w:ind w:left="313" w:hanging="142"/>
              <w:contextualSpacing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Franchigia per sinistro Euro 1.000 :            punti   0</w:t>
            </w:r>
          </w:p>
          <w:p w:rsidR="001B7CAF" w:rsidRPr="001B7CAF" w:rsidRDefault="001B7CAF" w:rsidP="001B7CAF">
            <w:pPr>
              <w:numPr>
                <w:ilvl w:val="0"/>
                <w:numId w:val="36"/>
              </w:numPr>
              <w:autoSpaceDN/>
              <w:spacing w:before="120" w:after="200" w:line="480" w:lineRule="auto"/>
              <w:ind w:left="313" w:hanging="142"/>
              <w:contextualSpacing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Franchigia per sinistro Euro </w:t>
            </w:r>
            <w:r w:rsidR="00E6352B">
              <w:rPr>
                <w:rFonts w:ascii="Arial" w:eastAsia="Calibri" w:hAnsi="Arial" w:cs="Arial"/>
                <w:sz w:val="18"/>
                <w:szCs w:val="18"/>
                <w:lang w:val="it-IT"/>
              </w:rPr>
              <w:t>750</w:t>
            </w: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:               punti </w:t>
            </w:r>
            <w:r w:rsidR="00C66F36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</w:t>
            </w: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>5</w:t>
            </w:r>
          </w:p>
          <w:p w:rsidR="001B7CAF" w:rsidRPr="001B7CAF" w:rsidRDefault="001B7CAF" w:rsidP="00E6352B">
            <w:pPr>
              <w:numPr>
                <w:ilvl w:val="0"/>
                <w:numId w:val="36"/>
              </w:numPr>
              <w:autoSpaceDN/>
              <w:spacing w:before="120" w:after="200" w:line="480" w:lineRule="auto"/>
              <w:ind w:left="313" w:hanging="142"/>
              <w:contextualSpacing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Franchigia per sinistro Euro </w:t>
            </w:r>
            <w:r w:rsidR="00E6352B">
              <w:rPr>
                <w:rFonts w:ascii="Arial" w:eastAsia="Calibri" w:hAnsi="Arial" w:cs="Arial"/>
                <w:sz w:val="18"/>
                <w:szCs w:val="18"/>
                <w:lang w:val="it-IT"/>
              </w:rPr>
              <w:t>500</w:t>
            </w: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:               punti 10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>10</w:t>
            </w:r>
          </w:p>
        </w:tc>
      </w:tr>
      <w:tr w:rsidR="001B7CAF" w:rsidRPr="00155384" w:rsidTr="001B7CAF">
        <w:trPr>
          <w:trHeight w:val="348"/>
        </w:trPr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55384" w:rsidRDefault="001B7CAF" w:rsidP="001B7CAF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Arial" w:eastAsia="Garamond" w:hAnsi="Arial" w:cs="Arial"/>
                <w:sz w:val="18"/>
                <w:szCs w:val="18"/>
              </w:rPr>
            </w:pPr>
            <w:r w:rsidRPr="00155384">
              <w:rPr>
                <w:rFonts w:ascii="Arial" w:eastAsia="Garamond" w:hAnsi="Arial" w:cs="Arial"/>
                <w:sz w:val="18"/>
                <w:szCs w:val="18"/>
              </w:rPr>
              <w:t>7</w:t>
            </w:r>
          </w:p>
        </w:tc>
        <w:tc>
          <w:tcPr>
            <w:tcW w:w="1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autoSpaceDE w:val="0"/>
              <w:spacing w:line="288" w:lineRule="auto"/>
              <w:ind w:left="132"/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i/>
                <w:sz w:val="18"/>
                <w:szCs w:val="18"/>
                <w:lang w:val="it-IT"/>
              </w:rPr>
              <w:t>Art. 2 Sez. 6 franchigie “Attrezzatura elettronica”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BF40FE" w:rsidRDefault="001B7CAF" w:rsidP="001B7CAF">
            <w:pPr>
              <w:numPr>
                <w:ilvl w:val="0"/>
                <w:numId w:val="36"/>
              </w:numPr>
              <w:autoSpaceDN/>
              <w:spacing w:before="120" w:after="200" w:line="480" w:lineRule="auto"/>
              <w:ind w:left="313" w:hanging="142"/>
              <w:contextualSpacing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BF40FE">
              <w:rPr>
                <w:rFonts w:ascii="Arial" w:eastAsia="Calibri" w:hAnsi="Arial" w:cs="Arial"/>
                <w:sz w:val="18"/>
                <w:szCs w:val="18"/>
                <w:lang w:val="it-IT"/>
              </w:rPr>
              <w:t>Franchigia per sinistro Euro 1.000 :            punti   0</w:t>
            </w:r>
          </w:p>
          <w:p w:rsidR="001B7CAF" w:rsidRPr="00BF40FE" w:rsidRDefault="001B7CAF" w:rsidP="001B7CAF">
            <w:pPr>
              <w:numPr>
                <w:ilvl w:val="0"/>
                <w:numId w:val="36"/>
              </w:numPr>
              <w:autoSpaceDN/>
              <w:spacing w:before="120" w:after="200" w:line="480" w:lineRule="auto"/>
              <w:ind w:left="313" w:hanging="142"/>
              <w:contextualSpacing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BF40FE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Franchigia per sinistro Euro </w:t>
            </w:r>
            <w:r w:rsidR="00E6352B">
              <w:rPr>
                <w:rFonts w:ascii="Arial" w:eastAsia="Calibri" w:hAnsi="Arial" w:cs="Arial"/>
                <w:sz w:val="18"/>
                <w:szCs w:val="18"/>
                <w:lang w:val="it-IT"/>
              </w:rPr>
              <w:t>750</w:t>
            </w:r>
            <w:r w:rsidRPr="00BF40FE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:               punti </w:t>
            </w:r>
            <w:r w:rsidR="00C66F36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</w:t>
            </w:r>
            <w:r w:rsidRPr="00BF40FE">
              <w:rPr>
                <w:rFonts w:ascii="Arial" w:eastAsia="Calibri" w:hAnsi="Arial" w:cs="Arial"/>
                <w:sz w:val="18"/>
                <w:szCs w:val="18"/>
                <w:lang w:val="it-IT"/>
              </w:rPr>
              <w:t>5</w:t>
            </w:r>
          </w:p>
          <w:p w:rsidR="001B7CAF" w:rsidRPr="001B7CAF" w:rsidRDefault="001B7CAF" w:rsidP="00E6352B">
            <w:pPr>
              <w:numPr>
                <w:ilvl w:val="0"/>
                <w:numId w:val="36"/>
              </w:numPr>
              <w:autoSpaceDN/>
              <w:spacing w:before="120" w:after="200" w:line="480" w:lineRule="auto"/>
              <w:ind w:left="313" w:hanging="142"/>
              <w:contextualSpacing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Franchigia per sinistro Euro </w:t>
            </w:r>
            <w:r w:rsidR="00E6352B">
              <w:rPr>
                <w:rFonts w:ascii="Arial" w:eastAsia="Calibri" w:hAnsi="Arial" w:cs="Arial"/>
                <w:sz w:val="18"/>
                <w:szCs w:val="18"/>
                <w:lang w:val="it-IT"/>
              </w:rPr>
              <w:t>500</w:t>
            </w: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:               punti 10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CAF" w:rsidRPr="001B7CAF" w:rsidRDefault="001B7CAF" w:rsidP="001B7CAF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1B7CAF">
              <w:rPr>
                <w:rFonts w:ascii="Arial" w:eastAsia="Calibri" w:hAnsi="Arial" w:cs="Arial"/>
                <w:sz w:val="18"/>
                <w:szCs w:val="18"/>
                <w:lang w:val="it-IT"/>
              </w:rPr>
              <w:t>10</w:t>
            </w:r>
          </w:p>
        </w:tc>
      </w:tr>
      <w:tr w:rsidR="00604D59" w:rsidRPr="00604D59" w:rsidTr="00237120">
        <w:trPr>
          <w:trHeight w:val="348"/>
        </w:trPr>
        <w:tc>
          <w:tcPr>
            <w:tcW w:w="492" w:type="pct"/>
            <w:shd w:val="clear" w:color="auto" w:fill="D9D9D9"/>
          </w:tcPr>
          <w:p w:rsidR="00604D59" w:rsidRPr="00604D59" w:rsidRDefault="00604D59" w:rsidP="00604D59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  <w:lang w:val="it-IT"/>
              </w:rPr>
            </w:pPr>
            <w:r w:rsidRPr="00604D59">
              <w:rPr>
                <w:rFonts w:ascii="Calibri" w:eastAsia="Garamond" w:hAnsi="Calibri" w:cs="Garamond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4081" w:type="pct"/>
            <w:gridSpan w:val="2"/>
            <w:shd w:val="clear" w:color="auto" w:fill="D9D9D9"/>
          </w:tcPr>
          <w:p w:rsidR="00604D59" w:rsidRPr="00604D59" w:rsidRDefault="00604D59" w:rsidP="00604D59">
            <w:pPr>
              <w:widowControl w:val="0"/>
              <w:suppressAutoHyphens w:val="0"/>
              <w:autoSpaceDE w:val="0"/>
              <w:spacing w:line="288" w:lineRule="auto"/>
              <w:jc w:val="right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</w:pPr>
            <w:r w:rsidRPr="00604D59"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27" w:type="pct"/>
            <w:shd w:val="clear" w:color="auto" w:fill="D9D9D9"/>
          </w:tcPr>
          <w:p w:rsidR="00604D59" w:rsidRPr="00604D59" w:rsidRDefault="00604D59" w:rsidP="00604D59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</w:pPr>
            <w:r w:rsidRPr="00604D59"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  <w:t>70</w:t>
            </w:r>
          </w:p>
        </w:tc>
      </w:tr>
    </w:tbl>
    <w:p w:rsidR="00595197" w:rsidRDefault="00595197">
      <w:pPr>
        <w:rPr>
          <w:rFonts w:ascii="Calibri" w:hAnsi="Calibri" w:cs="Calibri"/>
          <w:sz w:val="20"/>
          <w:szCs w:val="20"/>
          <w:lang w:val="it-IT"/>
        </w:rPr>
      </w:pPr>
    </w:p>
    <w:p w:rsidR="00595197" w:rsidRPr="00BD31D8" w:rsidRDefault="00595197">
      <w:pPr>
        <w:rPr>
          <w:rFonts w:ascii="Calibri" w:hAnsi="Calibri" w:cs="Calibri"/>
          <w:sz w:val="20"/>
          <w:szCs w:val="20"/>
          <w:lang w:val="it-IT"/>
        </w:rPr>
      </w:pPr>
    </w:p>
    <w:p w:rsidR="00741CF7" w:rsidRPr="00BD31D8" w:rsidRDefault="00741CF7" w:rsidP="005951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6" w:color="000000"/>
        </w:pBdr>
        <w:ind w:right="48"/>
        <w:jc w:val="both"/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</w:pPr>
      <w:r w:rsidRPr="00BD31D8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>Si precisa che nel caso in cui il concorrente ometta di barrare con una X l’opzione offerta nell’ambito di una o più</w:t>
      </w:r>
      <w:r w:rsidR="00595197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 xml:space="preserve"> </w:t>
      </w:r>
      <w:r w:rsidRPr="00BD31D8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 xml:space="preserve">varianti oppure barri più opzioni nell’ambito della medesima variante, </w:t>
      </w:r>
      <w:r w:rsidR="00373A38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>verrà attribuita a tale/i variante/i il punteggio 0 (zero)</w:t>
      </w:r>
    </w:p>
    <w:p w:rsidR="00C66548" w:rsidRPr="00BD31D8" w:rsidRDefault="00C66548">
      <w:pPr>
        <w:rPr>
          <w:rFonts w:ascii="Calibri" w:hAnsi="Calibri" w:cs="Calibri"/>
          <w:sz w:val="20"/>
          <w:szCs w:val="20"/>
          <w:lang w:val="it-IT"/>
        </w:rPr>
      </w:pPr>
    </w:p>
    <w:tbl>
      <w:tblPr>
        <w:tblW w:w="98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2464"/>
        <w:gridCol w:w="3864"/>
      </w:tblGrid>
      <w:tr w:rsidR="00C66548" w:rsidRPr="00BD31D8" w:rsidTr="00C66548">
        <w:trPr>
          <w:jc w:val="center"/>
        </w:trPr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48" w:rsidRPr="00BD31D8" w:rsidRDefault="00C665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C66548" w:rsidRPr="00BD31D8" w:rsidRDefault="00261AB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31D8">
              <w:rPr>
                <w:rFonts w:ascii="Calibri" w:hAnsi="Calibri" w:cs="Calibri"/>
                <w:sz w:val="20"/>
                <w:szCs w:val="20"/>
                <w:lang w:val="it-IT"/>
              </w:rPr>
              <w:t>________, li _________________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48" w:rsidRPr="00BD31D8" w:rsidRDefault="00C665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48" w:rsidRPr="00BD31D8" w:rsidRDefault="00261AB2" w:rsidP="00E5368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31D8">
              <w:rPr>
                <w:rFonts w:ascii="Calibri" w:hAnsi="Calibri" w:cs="Calibri"/>
                <w:sz w:val="20"/>
                <w:szCs w:val="20"/>
                <w:lang w:val="it-IT"/>
              </w:rPr>
              <w:t>Firma</w:t>
            </w:r>
          </w:p>
          <w:p w:rsidR="000618FF" w:rsidRDefault="000618FF">
            <w:pPr>
              <w:spacing w:line="36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C66548" w:rsidRPr="00BD31D8" w:rsidRDefault="00261AB2">
            <w:pPr>
              <w:spacing w:line="36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31D8">
              <w:rPr>
                <w:rFonts w:ascii="Calibri" w:hAnsi="Calibri" w:cs="Calibri"/>
                <w:sz w:val="20"/>
                <w:szCs w:val="20"/>
                <w:lang w:val="it-IT"/>
              </w:rPr>
              <w:t>_____________________________</w:t>
            </w:r>
          </w:p>
        </w:tc>
      </w:tr>
    </w:tbl>
    <w:p w:rsidR="00C66548" w:rsidRPr="00BD31D8" w:rsidRDefault="00C66548">
      <w:pPr>
        <w:rPr>
          <w:rFonts w:ascii="Calibri" w:hAnsi="Calibri" w:cs="Calibri"/>
          <w:sz w:val="20"/>
          <w:szCs w:val="20"/>
          <w:lang w:val="it-IT"/>
        </w:rPr>
      </w:pPr>
    </w:p>
    <w:p w:rsidR="000618FF" w:rsidRDefault="000618FF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0618FF" w:rsidRDefault="000618FF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0618FF" w:rsidRDefault="000618FF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261AB2">
      <w:pPr>
        <w:rPr>
          <w:rFonts w:ascii="Calibri" w:hAnsi="Calibri" w:cs="Calibri"/>
          <w:bCs/>
          <w:sz w:val="20"/>
          <w:szCs w:val="20"/>
          <w:lang w:val="it-IT"/>
        </w:rPr>
      </w:pPr>
      <w:r w:rsidRPr="00BD31D8">
        <w:rPr>
          <w:rFonts w:ascii="Calibri" w:hAnsi="Calibri" w:cs="Calibri"/>
          <w:bCs/>
          <w:sz w:val="20"/>
          <w:szCs w:val="20"/>
          <w:lang w:val="it-IT"/>
        </w:rPr>
        <w:lastRenderedPageBreak/>
        <w:t>In caso di coassicurazione/raggruppamento:</w:t>
      </w: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261AB2">
      <w:pPr>
        <w:rPr>
          <w:rFonts w:ascii="Calibri" w:hAnsi="Calibri" w:cs="Calibri"/>
          <w:bCs/>
          <w:sz w:val="20"/>
          <w:szCs w:val="20"/>
          <w:lang w:val="it-IT"/>
        </w:rPr>
      </w:pPr>
      <w:r w:rsidRPr="00BD31D8">
        <w:rPr>
          <w:rFonts w:ascii="Calibri" w:hAnsi="Calibri" w:cs="Calibri"/>
          <w:bCs/>
          <w:sz w:val="20"/>
          <w:szCs w:val="20"/>
          <w:lang w:val="it-IT"/>
        </w:rPr>
        <w:t>TIMBRO E FIRMA COASSICURATRICE/MANDANTE n° 1</w:t>
      </w:r>
      <w:r w:rsidRPr="00BD31D8">
        <w:rPr>
          <w:rFonts w:ascii="Calibri" w:hAnsi="Calibri" w:cs="Calibri"/>
          <w:bCs/>
          <w:sz w:val="20"/>
          <w:szCs w:val="20"/>
          <w:lang w:val="it-IT"/>
        </w:rPr>
        <w:tab/>
        <w:t>________________________________</w:t>
      </w: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261AB2">
      <w:pPr>
        <w:rPr>
          <w:rFonts w:ascii="Calibri" w:hAnsi="Calibri" w:cs="Calibri"/>
          <w:sz w:val="20"/>
          <w:szCs w:val="20"/>
          <w:lang w:val="it-IT"/>
        </w:rPr>
      </w:pPr>
      <w:r w:rsidRPr="00BD31D8">
        <w:rPr>
          <w:rFonts w:ascii="Calibri" w:hAnsi="Calibri" w:cs="Calibri"/>
          <w:bCs/>
          <w:sz w:val="20"/>
          <w:szCs w:val="20"/>
          <w:lang w:val="it-IT"/>
        </w:rPr>
        <w:t>TIMBRO E FIRMA COASSICURATRICE/MANDANTE n° 2</w:t>
      </w:r>
      <w:r w:rsidRPr="00BD31D8">
        <w:rPr>
          <w:rFonts w:ascii="Calibri" w:hAnsi="Calibri" w:cs="Calibri"/>
          <w:bCs/>
          <w:sz w:val="20"/>
          <w:szCs w:val="20"/>
          <w:lang w:val="it-IT"/>
        </w:rPr>
        <w:tab/>
        <w:t>________________________________</w:t>
      </w:r>
    </w:p>
    <w:sectPr w:rsidR="00C66548" w:rsidRPr="00BD31D8" w:rsidSect="006E0AF4">
      <w:headerReference w:type="default" r:id="rId9"/>
      <w:footerReference w:type="default" r:id="rId10"/>
      <w:pgSz w:w="12240" w:h="15840"/>
      <w:pgMar w:top="1701" w:right="1418" w:bottom="992" w:left="1418" w:header="0" w:footer="1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7A" w:rsidRDefault="00830B7A" w:rsidP="00C66548">
      <w:r>
        <w:separator/>
      </w:r>
    </w:p>
  </w:endnote>
  <w:endnote w:type="continuationSeparator" w:id="0">
    <w:p w:rsidR="00830B7A" w:rsidRDefault="00830B7A" w:rsidP="00C6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AF" w:rsidRPr="00AB7026" w:rsidRDefault="00830B7A" w:rsidP="006E0AF4">
    <w:pPr>
      <w:pStyle w:val="Pidipagina"/>
      <w:jc w:val="center"/>
      <w:rPr>
        <w:rFonts w:ascii="Calibri" w:hAnsi="Calibri" w:cs="Calibri"/>
        <w:sz w:val="14"/>
        <w:szCs w:val="16"/>
        <w:lang w:val="it-IT"/>
      </w:rPr>
    </w:pPr>
    <w:r>
      <w:rPr>
        <w:rFonts w:ascii="Calibri" w:hAnsi="Calibri" w:cs="Calibri"/>
        <w:noProof/>
      </w:rPr>
      <w:pict>
        <v:rect id="_x0000_i1025" style="width:481.9pt;height:1.5pt" o:hralign="center" o:hrstd="t" o:hr="t" fillcolor="#a0a0a0" stroked="f"/>
      </w:pict>
    </w:r>
    <w:bookmarkStart w:id="1" w:name="_Hlk505247152"/>
    <w:r w:rsidR="006E0AF4" w:rsidRPr="00AB7026">
      <w:rPr>
        <w:rFonts w:ascii="Calibri" w:hAnsi="Calibri" w:cs="Calibri"/>
        <w:sz w:val="14"/>
        <w:szCs w:val="16"/>
        <w:lang w:val="it-IT"/>
      </w:rPr>
      <w:t xml:space="preserve">Procedura </w:t>
    </w:r>
    <w:r w:rsidR="001B7CAF">
      <w:rPr>
        <w:rFonts w:ascii="Calibri" w:hAnsi="Calibri" w:cs="Calibri"/>
        <w:sz w:val="14"/>
        <w:szCs w:val="16"/>
        <w:lang w:val="it-IT"/>
      </w:rPr>
      <w:t>negoziata</w:t>
    </w:r>
    <w:r w:rsidR="006E0AF4" w:rsidRPr="00AB7026">
      <w:rPr>
        <w:rFonts w:ascii="Calibri" w:hAnsi="Calibri" w:cs="Calibri"/>
        <w:sz w:val="14"/>
        <w:szCs w:val="16"/>
        <w:lang w:val="it-IT"/>
      </w:rPr>
      <w:t xml:space="preserve"> per l’affidamento dei servizi di coperture assicurative per </w:t>
    </w:r>
    <w:r w:rsidR="001B7CAF">
      <w:rPr>
        <w:rFonts w:ascii="Calibri" w:hAnsi="Calibri" w:cs="Calibri"/>
        <w:sz w:val="14"/>
        <w:szCs w:val="16"/>
        <w:lang w:val="it-IT"/>
      </w:rPr>
      <w:t>FONDAZIONE ARENA DI VERONA</w:t>
    </w:r>
  </w:p>
  <w:p w:rsidR="006E0AF4" w:rsidRPr="00AB7026" w:rsidRDefault="00B31DAF" w:rsidP="006E0AF4">
    <w:pPr>
      <w:pStyle w:val="Pidipagina"/>
      <w:jc w:val="center"/>
      <w:rPr>
        <w:rFonts w:ascii="Calibri" w:hAnsi="Calibri" w:cs="Calibri"/>
        <w:sz w:val="14"/>
        <w:szCs w:val="16"/>
        <w:lang w:val="it-IT"/>
      </w:rPr>
    </w:pPr>
    <w:r w:rsidRPr="00AB7026">
      <w:rPr>
        <w:rFonts w:ascii="Calibri" w:hAnsi="Calibri" w:cs="Calibri"/>
        <w:sz w:val="14"/>
        <w:szCs w:val="16"/>
        <w:lang w:val="it-IT"/>
      </w:rPr>
      <w:t xml:space="preserve">Allegato </w:t>
    </w:r>
    <w:r w:rsidR="001B7CAF">
      <w:rPr>
        <w:rFonts w:ascii="Calibri" w:hAnsi="Calibri" w:cs="Calibri"/>
        <w:sz w:val="14"/>
        <w:szCs w:val="16"/>
        <w:lang w:val="it-IT"/>
      </w:rPr>
      <w:t xml:space="preserve">B2 </w:t>
    </w:r>
    <w:r w:rsidR="006E0AF4" w:rsidRPr="00AB7026">
      <w:rPr>
        <w:rFonts w:ascii="Calibri" w:hAnsi="Calibri" w:cs="Calibri"/>
        <w:sz w:val="14"/>
        <w:szCs w:val="16"/>
        <w:lang w:val="it-IT"/>
      </w:rPr>
      <w:t xml:space="preserve">– </w:t>
    </w:r>
    <w:bookmarkEnd w:id="1"/>
    <w:r w:rsidR="006E0AF4" w:rsidRPr="00AB7026">
      <w:rPr>
        <w:rFonts w:ascii="Calibri" w:hAnsi="Calibri" w:cs="Calibri"/>
        <w:sz w:val="14"/>
        <w:szCs w:val="16"/>
        <w:lang w:val="it-IT"/>
      </w:rPr>
      <w:t>Scheda offerta tecnica</w:t>
    </w:r>
    <w:r w:rsidRPr="00AB7026">
      <w:rPr>
        <w:rFonts w:ascii="Calibri" w:hAnsi="Calibri" w:cs="Calibri"/>
        <w:sz w:val="14"/>
        <w:szCs w:val="16"/>
        <w:lang w:val="it-IT"/>
      </w:rPr>
      <w:t xml:space="preserve"> </w:t>
    </w:r>
    <w:r w:rsidR="001B7CAF">
      <w:rPr>
        <w:rFonts w:ascii="Calibri" w:hAnsi="Calibri" w:cs="Calibri"/>
        <w:sz w:val="14"/>
        <w:szCs w:val="16"/>
        <w:lang w:val="it-IT"/>
      </w:rPr>
      <w:t>Lotto 2 ALL RISKS PATRIMONIO</w:t>
    </w:r>
  </w:p>
  <w:p w:rsidR="006E0AF4" w:rsidRPr="00595197" w:rsidRDefault="006E0AF4" w:rsidP="006E0AF4">
    <w:pPr>
      <w:jc w:val="center"/>
      <w:rPr>
        <w:rFonts w:ascii="Calibri" w:hAnsi="Calibri" w:cs="Calibri"/>
        <w:lang w:val="it-IT"/>
      </w:rPr>
    </w:pPr>
    <w:r w:rsidRPr="00595197">
      <w:rPr>
        <w:rFonts w:ascii="Calibri" w:hAnsi="Calibri" w:cs="Calibri"/>
        <w:sz w:val="14"/>
        <w:szCs w:val="16"/>
        <w:lang w:val="it-IT"/>
      </w:rPr>
      <w:t xml:space="preserve">Pagina </w:t>
    </w:r>
    <w:r w:rsidRPr="006E0AF4">
      <w:rPr>
        <w:rFonts w:ascii="Calibri" w:hAnsi="Calibri" w:cs="Calibri"/>
        <w:sz w:val="14"/>
        <w:szCs w:val="16"/>
      </w:rPr>
      <w:fldChar w:fldCharType="begin"/>
    </w:r>
    <w:r w:rsidRPr="00595197">
      <w:rPr>
        <w:rFonts w:ascii="Calibri" w:hAnsi="Calibri" w:cs="Calibri"/>
        <w:sz w:val="14"/>
        <w:szCs w:val="16"/>
        <w:lang w:val="it-IT"/>
      </w:rPr>
      <w:instrText xml:space="preserve"> PAGE </w:instrText>
    </w:r>
    <w:r w:rsidRPr="006E0AF4">
      <w:rPr>
        <w:rFonts w:ascii="Calibri" w:hAnsi="Calibri" w:cs="Calibri"/>
        <w:sz w:val="14"/>
        <w:szCs w:val="16"/>
      </w:rPr>
      <w:fldChar w:fldCharType="separate"/>
    </w:r>
    <w:r w:rsidR="00237120">
      <w:rPr>
        <w:rFonts w:ascii="Calibri" w:hAnsi="Calibri" w:cs="Calibri"/>
        <w:noProof/>
        <w:sz w:val="14"/>
        <w:szCs w:val="16"/>
        <w:lang w:val="it-IT"/>
      </w:rPr>
      <w:t>2</w:t>
    </w:r>
    <w:r w:rsidRPr="006E0AF4">
      <w:rPr>
        <w:rFonts w:ascii="Calibri" w:hAnsi="Calibri" w:cs="Calibri"/>
        <w:sz w:val="14"/>
        <w:szCs w:val="16"/>
      </w:rPr>
      <w:fldChar w:fldCharType="end"/>
    </w:r>
    <w:r w:rsidRPr="00595197">
      <w:rPr>
        <w:rFonts w:ascii="Calibri" w:hAnsi="Calibri" w:cs="Calibri"/>
        <w:sz w:val="14"/>
        <w:szCs w:val="16"/>
        <w:lang w:val="it-IT"/>
      </w:rPr>
      <w:t xml:space="preserve"> di </w:t>
    </w:r>
    <w:r w:rsidRPr="006E0AF4">
      <w:rPr>
        <w:rFonts w:ascii="Calibri" w:hAnsi="Calibri" w:cs="Calibri"/>
        <w:sz w:val="14"/>
        <w:szCs w:val="16"/>
      </w:rPr>
      <w:fldChar w:fldCharType="begin"/>
    </w:r>
    <w:r w:rsidRPr="00595197">
      <w:rPr>
        <w:rFonts w:ascii="Calibri" w:hAnsi="Calibri" w:cs="Calibri"/>
        <w:sz w:val="14"/>
        <w:szCs w:val="16"/>
        <w:lang w:val="it-IT"/>
      </w:rPr>
      <w:instrText xml:space="preserve"> NUMPAGES  </w:instrText>
    </w:r>
    <w:r w:rsidRPr="006E0AF4">
      <w:rPr>
        <w:rFonts w:ascii="Calibri" w:hAnsi="Calibri" w:cs="Calibri"/>
        <w:sz w:val="14"/>
        <w:szCs w:val="16"/>
      </w:rPr>
      <w:fldChar w:fldCharType="separate"/>
    </w:r>
    <w:r w:rsidR="00237120">
      <w:rPr>
        <w:rFonts w:ascii="Calibri" w:hAnsi="Calibri" w:cs="Calibri"/>
        <w:noProof/>
        <w:sz w:val="14"/>
        <w:szCs w:val="16"/>
        <w:lang w:val="it-IT"/>
      </w:rPr>
      <w:t>3</w:t>
    </w:r>
    <w:r w:rsidRPr="006E0AF4">
      <w:rPr>
        <w:rFonts w:ascii="Calibri" w:hAnsi="Calibri" w:cs="Calibri"/>
        <w:sz w:val="14"/>
        <w:szCs w:val="16"/>
      </w:rPr>
      <w:fldChar w:fldCharType="end"/>
    </w:r>
  </w:p>
  <w:p w:rsidR="006E0AF4" w:rsidRPr="00595197" w:rsidRDefault="006E0AF4" w:rsidP="006E0AF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7A" w:rsidRDefault="00830B7A" w:rsidP="00C66548">
      <w:r w:rsidRPr="00C66548">
        <w:rPr>
          <w:color w:val="000000"/>
        </w:rPr>
        <w:separator/>
      </w:r>
    </w:p>
  </w:footnote>
  <w:footnote w:type="continuationSeparator" w:id="0">
    <w:p w:rsidR="00830B7A" w:rsidRDefault="00830B7A" w:rsidP="00C6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F4" w:rsidRPr="00472551" w:rsidRDefault="006E0AF4" w:rsidP="006E0AF4">
    <w:pPr>
      <w:ind w:left="2835" w:hanging="2835"/>
      <w:jc w:val="center"/>
      <w:rPr>
        <w:rFonts w:ascii="Arial" w:hAnsi="Arial" w:cs="Arial"/>
        <w:sz w:val="20"/>
      </w:rPr>
    </w:pPr>
  </w:p>
  <w:p w:rsidR="006E0AF4" w:rsidRDefault="006E0AF4" w:rsidP="006E0AF4">
    <w:pPr>
      <w:pStyle w:val="Intestazione"/>
      <w:rPr>
        <w:noProof/>
      </w:rPr>
    </w:pPr>
  </w:p>
  <w:p w:rsidR="000618FF" w:rsidRPr="000618FF" w:rsidRDefault="000618FF" w:rsidP="000618FF">
    <w:pPr>
      <w:tabs>
        <w:tab w:val="center" w:pos="4819"/>
        <w:tab w:val="right" w:pos="9638"/>
      </w:tabs>
      <w:suppressAutoHyphens w:val="0"/>
      <w:autoSpaceDN/>
      <w:jc w:val="right"/>
      <w:textAlignment w:val="auto"/>
      <w:rPr>
        <w:rFonts w:eastAsia="Calibri"/>
        <w:i/>
        <w:lang w:val="it-IT"/>
      </w:rPr>
    </w:pPr>
    <w:r w:rsidRPr="000618FF">
      <w:rPr>
        <w:rFonts w:eastAsia="Calibri"/>
        <w:i/>
        <w:lang w:val="it-IT"/>
      </w:rPr>
      <w:t xml:space="preserve">ALLEGATO </w:t>
    </w:r>
    <w:r w:rsidRPr="000618FF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1" locked="0" layoutInCell="1" allowOverlap="1" wp14:anchorId="50AFA3F9" wp14:editId="7D325514">
          <wp:simplePos x="0" y="0"/>
          <wp:positionH relativeFrom="column">
            <wp:posOffset>2400300</wp:posOffset>
          </wp:positionH>
          <wp:positionV relativeFrom="paragraph">
            <wp:posOffset>53340</wp:posOffset>
          </wp:positionV>
          <wp:extent cx="1371600" cy="864235"/>
          <wp:effectExtent l="0" t="0" r="0" b="0"/>
          <wp:wrapSquare wrapText="bothSides"/>
          <wp:docPr id="1" name="Immagine 1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FF">
      <w:rPr>
        <w:rFonts w:eastAsia="Calibri"/>
        <w:i/>
        <w:lang w:val="it-IT"/>
      </w:rPr>
      <w:t>B</w:t>
    </w:r>
    <w:r>
      <w:rPr>
        <w:rFonts w:eastAsia="Calibri"/>
        <w:i/>
        <w:lang w:val="it-IT"/>
      </w:rPr>
      <w:t>2</w:t>
    </w:r>
  </w:p>
  <w:p w:rsidR="000618FF" w:rsidRPr="000618FF" w:rsidRDefault="000618FF" w:rsidP="000618FF">
    <w:pPr>
      <w:tabs>
        <w:tab w:val="center" w:pos="4819"/>
        <w:tab w:val="right" w:pos="9638"/>
      </w:tabs>
      <w:suppressAutoHyphens w:val="0"/>
      <w:autoSpaceDN/>
      <w:textAlignment w:val="auto"/>
      <w:rPr>
        <w:rFonts w:ascii="Arial" w:hAnsi="Arial" w:cs="Arial"/>
        <w:b/>
        <w:sz w:val="20"/>
        <w:szCs w:val="20"/>
        <w:lang w:val="en-GB" w:eastAsia="it-IT"/>
      </w:rPr>
    </w:pPr>
    <w:r w:rsidRPr="000618FF">
      <w:rPr>
        <w:rFonts w:ascii="Arial" w:hAnsi="Arial" w:cs="Arial"/>
        <w:b/>
        <w:sz w:val="20"/>
        <w:szCs w:val="20"/>
        <w:lang w:val="it-IT" w:eastAsia="it-IT"/>
      </w:rPr>
      <w:tab/>
    </w:r>
    <w:r w:rsidRPr="000618FF">
      <w:rPr>
        <w:rFonts w:ascii="Arial" w:hAnsi="Arial" w:cs="Arial"/>
        <w:b/>
        <w:sz w:val="20"/>
        <w:szCs w:val="20"/>
        <w:lang w:val="it-IT" w:eastAsia="it-IT"/>
      </w:rPr>
      <w:tab/>
    </w:r>
  </w:p>
  <w:p w:rsidR="000618FF" w:rsidRPr="000618FF" w:rsidRDefault="000618FF" w:rsidP="000618FF">
    <w:pPr>
      <w:tabs>
        <w:tab w:val="center" w:pos="4819"/>
        <w:tab w:val="left" w:pos="5940"/>
        <w:tab w:val="right" w:pos="9638"/>
      </w:tabs>
      <w:suppressAutoHyphens w:val="0"/>
      <w:autoSpaceDN/>
      <w:jc w:val="center"/>
      <w:textAlignment w:val="auto"/>
      <w:rPr>
        <w:rFonts w:ascii="Arial" w:hAnsi="Arial" w:cs="Arial"/>
        <w:b/>
        <w:sz w:val="20"/>
        <w:szCs w:val="20"/>
        <w:lang w:val="en-GB" w:eastAsia="it-IT"/>
      </w:rPr>
    </w:pPr>
    <w:r w:rsidRPr="000618FF">
      <w:rPr>
        <w:rFonts w:ascii="Arial" w:hAnsi="Arial" w:cs="Arial"/>
        <w:b/>
        <w:sz w:val="20"/>
        <w:szCs w:val="20"/>
        <w:lang w:val="en-GB" w:eastAsia="it-IT"/>
      </w:rPr>
      <w:tab/>
    </w:r>
  </w:p>
  <w:p w:rsidR="000618FF" w:rsidRPr="000618FF" w:rsidRDefault="000618FF" w:rsidP="000618FF">
    <w:pPr>
      <w:tabs>
        <w:tab w:val="center" w:pos="4819"/>
        <w:tab w:val="left" w:pos="5940"/>
        <w:tab w:val="right" w:pos="9638"/>
      </w:tabs>
      <w:suppressAutoHyphens w:val="0"/>
      <w:autoSpaceDN/>
      <w:jc w:val="center"/>
      <w:textAlignment w:val="auto"/>
      <w:rPr>
        <w:rFonts w:ascii="Arial" w:hAnsi="Arial" w:cs="Arial"/>
        <w:b/>
        <w:sz w:val="20"/>
        <w:szCs w:val="20"/>
        <w:lang w:val="en-GB" w:eastAsia="it-IT"/>
      </w:rPr>
    </w:pPr>
  </w:p>
  <w:p w:rsidR="000618FF" w:rsidRPr="000618FF" w:rsidRDefault="000618FF" w:rsidP="000618FF">
    <w:pPr>
      <w:tabs>
        <w:tab w:val="left" w:pos="1170"/>
      </w:tabs>
      <w:suppressAutoHyphens w:val="0"/>
      <w:autoSpaceDN/>
      <w:textAlignment w:val="auto"/>
      <w:rPr>
        <w:rFonts w:ascii="Arial" w:hAnsi="Arial" w:cs="Arial"/>
        <w:sz w:val="18"/>
        <w:szCs w:val="20"/>
        <w:lang w:val="en-GB" w:eastAsia="it-IT"/>
      </w:rPr>
    </w:pPr>
  </w:p>
  <w:p w:rsidR="000618FF" w:rsidRPr="000618FF" w:rsidRDefault="000618FF" w:rsidP="000618FF">
    <w:pPr>
      <w:tabs>
        <w:tab w:val="left" w:pos="1170"/>
      </w:tabs>
      <w:suppressAutoHyphens w:val="0"/>
      <w:autoSpaceDN/>
      <w:textAlignment w:val="auto"/>
      <w:rPr>
        <w:rFonts w:ascii="Arial" w:hAnsi="Arial" w:cs="Arial"/>
        <w:sz w:val="18"/>
        <w:szCs w:val="16"/>
        <w:lang w:val="it-IT" w:eastAsia="it-IT"/>
      </w:rPr>
    </w:pPr>
  </w:p>
  <w:p w:rsidR="000618FF" w:rsidRPr="000618FF" w:rsidRDefault="000618FF" w:rsidP="000618FF">
    <w:pPr>
      <w:tabs>
        <w:tab w:val="left" w:pos="1170"/>
      </w:tabs>
      <w:suppressAutoHyphens w:val="0"/>
      <w:autoSpaceDN/>
      <w:textAlignment w:val="auto"/>
      <w:rPr>
        <w:rFonts w:ascii="Arial" w:hAnsi="Arial" w:cs="Arial"/>
        <w:sz w:val="18"/>
        <w:szCs w:val="16"/>
        <w:lang w:val="it-IT" w:eastAsia="it-IT"/>
      </w:rPr>
    </w:pPr>
  </w:p>
  <w:p w:rsidR="000618FF" w:rsidRPr="000618FF" w:rsidRDefault="000618FF" w:rsidP="000618FF">
    <w:pPr>
      <w:pBdr>
        <w:bottom w:val="single" w:sz="8" w:space="1" w:color="3366FF"/>
      </w:pBdr>
      <w:tabs>
        <w:tab w:val="center" w:pos="4819"/>
        <w:tab w:val="left" w:pos="5760"/>
        <w:tab w:val="right" w:pos="9638"/>
      </w:tabs>
      <w:suppressAutoHyphens w:val="0"/>
      <w:autoSpaceDN/>
      <w:textAlignment w:val="auto"/>
      <w:rPr>
        <w:rFonts w:ascii="Arial" w:hAnsi="Arial" w:cs="Arial"/>
        <w:b/>
        <w:sz w:val="20"/>
        <w:szCs w:val="22"/>
        <w:lang w:val="it-IT" w:eastAsia="it-IT"/>
      </w:rPr>
    </w:pPr>
  </w:p>
  <w:p w:rsidR="00C66548" w:rsidRPr="000618FF" w:rsidRDefault="000618FF" w:rsidP="000618FF">
    <w:pPr>
      <w:tabs>
        <w:tab w:val="center" w:pos="4819"/>
        <w:tab w:val="left" w:pos="5760"/>
      </w:tabs>
      <w:suppressAutoHyphens w:val="0"/>
      <w:autoSpaceDN/>
      <w:textAlignment w:val="auto"/>
      <w:rPr>
        <w:rFonts w:eastAsia="Calibri"/>
        <w:i/>
        <w:lang w:val="it-IT"/>
      </w:rPr>
    </w:pPr>
    <w:r w:rsidRPr="000618FF">
      <w:rPr>
        <w:rFonts w:ascii="Arial" w:hAnsi="Arial" w:cs="Arial"/>
        <w:b/>
        <w:sz w:val="20"/>
        <w:szCs w:val="22"/>
        <w:lang w:val="it-IT" w:eastAsia="it-IT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2EF432A"/>
    <w:multiLevelType w:val="hybridMultilevel"/>
    <w:tmpl w:val="E01E83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6D2"/>
    <w:multiLevelType w:val="hybridMultilevel"/>
    <w:tmpl w:val="493288C0"/>
    <w:lvl w:ilvl="0" w:tplc="287437F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3820F9C"/>
    <w:multiLevelType w:val="hybridMultilevel"/>
    <w:tmpl w:val="011CDF50"/>
    <w:lvl w:ilvl="0" w:tplc="7E146980">
      <w:start w:val="1"/>
      <w:numFmt w:val="bullet"/>
      <w:lvlText w:val="□"/>
      <w:lvlJc w:val="left"/>
      <w:pPr>
        <w:ind w:left="9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F2F96"/>
    <w:multiLevelType w:val="hybridMultilevel"/>
    <w:tmpl w:val="75BC08C2"/>
    <w:lvl w:ilvl="0" w:tplc="04127C92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E0268DF"/>
    <w:multiLevelType w:val="hybridMultilevel"/>
    <w:tmpl w:val="255E08F4"/>
    <w:lvl w:ilvl="0" w:tplc="BE0C6FD2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826668E"/>
    <w:multiLevelType w:val="hybridMultilevel"/>
    <w:tmpl w:val="49D61B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41669"/>
    <w:multiLevelType w:val="hybridMultilevel"/>
    <w:tmpl w:val="DCFA04B2"/>
    <w:lvl w:ilvl="0" w:tplc="0410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0">
    <w:nsid w:val="2E5C3354"/>
    <w:multiLevelType w:val="hybridMultilevel"/>
    <w:tmpl w:val="B4161D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F043F"/>
    <w:multiLevelType w:val="hybridMultilevel"/>
    <w:tmpl w:val="2F08BDFA"/>
    <w:lvl w:ilvl="0" w:tplc="7E146980">
      <w:start w:val="1"/>
      <w:numFmt w:val="bullet"/>
      <w:lvlText w:val="□"/>
      <w:lvlJc w:val="left"/>
      <w:pPr>
        <w:ind w:left="9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70AAA"/>
    <w:multiLevelType w:val="hybridMultilevel"/>
    <w:tmpl w:val="8D2A1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4A35B6A"/>
    <w:multiLevelType w:val="hybridMultilevel"/>
    <w:tmpl w:val="6C0ED106"/>
    <w:lvl w:ilvl="0" w:tplc="7E146980">
      <w:start w:val="1"/>
      <w:numFmt w:val="bullet"/>
      <w:lvlText w:val="□"/>
      <w:lvlJc w:val="left"/>
      <w:pPr>
        <w:ind w:left="12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D30B9E"/>
    <w:multiLevelType w:val="hybridMultilevel"/>
    <w:tmpl w:val="9A9CEC16"/>
    <w:lvl w:ilvl="0" w:tplc="7E1469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265D"/>
    <w:multiLevelType w:val="hybridMultilevel"/>
    <w:tmpl w:val="FF4ED74E"/>
    <w:lvl w:ilvl="0" w:tplc="7E146980">
      <w:start w:val="1"/>
      <w:numFmt w:val="bullet"/>
      <w:lvlText w:val="□"/>
      <w:lvlJc w:val="left"/>
      <w:pPr>
        <w:ind w:left="12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F92ABD"/>
    <w:multiLevelType w:val="hybridMultilevel"/>
    <w:tmpl w:val="F3FE055A"/>
    <w:lvl w:ilvl="0" w:tplc="5FDE4484">
      <w:start w:val="1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D4C25D2"/>
    <w:multiLevelType w:val="hybridMultilevel"/>
    <w:tmpl w:val="D424FF24"/>
    <w:lvl w:ilvl="0" w:tplc="84B0E21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EAA28B2"/>
    <w:multiLevelType w:val="hybridMultilevel"/>
    <w:tmpl w:val="CE587E52"/>
    <w:lvl w:ilvl="0" w:tplc="7E146980">
      <w:start w:val="1"/>
      <w:numFmt w:val="bullet"/>
      <w:lvlText w:val="□"/>
      <w:lvlJc w:val="left"/>
      <w:pPr>
        <w:ind w:left="9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1">
    <w:nsid w:val="58C6775C"/>
    <w:multiLevelType w:val="hybridMultilevel"/>
    <w:tmpl w:val="0D8032BA"/>
    <w:lvl w:ilvl="0" w:tplc="BE0C6FD2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E7B91"/>
    <w:multiLevelType w:val="hybridMultilevel"/>
    <w:tmpl w:val="7FA0A3BE"/>
    <w:lvl w:ilvl="0" w:tplc="7E14698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23">
    <w:nsid w:val="5AE422B5"/>
    <w:multiLevelType w:val="hybridMultilevel"/>
    <w:tmpl w:val="65643F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5E413D66"/>
    <w:multiLevelType w:val="hybridMultilevel"/>
    <w:tmpl w:val="7BE47418"/>
    <w:lvl w:ilvl="0" w:tplc="30604D7E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61A5355A"/>
    <w:multiLevelType w:val="hybridMultilevel"/>
    <w:tmpl w:val="39887F92"/>
    <w:lvl w:ilvl="0" w:tplc="9F50425C">
      <w:start w:val="1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6497377C"/>
    <w:multiLevelType w:val="hybridMultilevel"/>
    <w:tmpl w:val="610EA9D8"/>
    <w:lvl w:ilvl="0" w:tplc="180837A6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5F10C79"/>
    <w:multiLevelType w:val="hybridMultilevel"/>
    <w:tmpl w:val="62F83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31084"/>
    <w:multiLevelType w:val="hybridMultilevel"/>
    <w:tmpl w:val="866694F0"/>
    <w:lvl w:ilvl="0" w:tplc="BE0C6FD2">
      <w:numFmt w:val="bullet"/>
      <w:lvlText w:val="•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B5695E"/>
    <w:multiLevelType w:val="hybridMultilevel"/>
    <w:tmpl w:val="97AABBEA"/>
    <w:lvl w:ilvl="0" w:tplc="C0226EC2">
      <w:start w:val="1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5F19A3"/>
    <w:multiLevelType w:val="hybridMultilevel"/>
    <w:tmpl w:val="ED766722"/>
    <w:lvl w:ilvl="0" w:tplc="E5CE9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3"/>
  </w:num>
  <w:num w:numId="5">
    <w:abstractNumId w:val="0"/>
  </w:num>
  <w:num w:numId="6">
    <w:abstractNumId w:val="13"/>
  </w:num>
  <w:num w:numId="7">
    <w:abstractNumId w:val="24"/>
  </w:num>
  <w:num w:numId="8">
    <w:abstractNumId w:val="13"/>
  </w:num>
  <w:num w:numId="9">
    <w:abstractNumId w:val="6"/>
  </w:num>
  <w:num w:numId="10">
    <w:abstractNumId w:val="25"/>
  </w:num>
  <w:num w:numId="11">
    <w:abstractNumId w:val="32"/>
  </w:num>
  <w:num w:numId="12">
    <w:abstractNumId w:val="4"/>
  </w:num>
  <w:num w:numId="13">
    <w:abstractNumId w:val="27"/>
  </w:num>
  <w:num w:numId="14">
    <w:abstractNumId w:val="19"/>
  </w:num>
  <w:num w:numId="15">
    <w:abstractNumId w:val="2"/>
  </w:num>
  <w:num w:numId="16">
    <w:abstractNumId w:val="31"/>
  </w:num>
  <w:num w:numId="17">
    <w:abstractNumId w:val="28"/>
  </w:num>
  <w:num w:numId="18">
    <w:abstractNumId w:val="17"/>
  </w:num>
  <w:num w:numId="19">
    <w:abstractNumId w:val="29"/>
  </w:num>
  <w:num w:numId="20">
    <w:abstractNumId w:val="12"/>
  </w:num>
  <w:num w:numId="21">
    <w:abstractNumId w:val="10"/>
  </w:num>
  <w:num w:numId="22">
    <w:abstractNumId w:val="8"/>
  </w:num>
  <w:num w:numId="23">
    <w:abstractNumId w:val="1"/>
  </w:num>
  <w:num w:numId="24">
    <w:abstractNumId w:val="23"/>
  </w:num>
  <w:num w:numId="25">
    <w:abstractNumId w:val="9"/>
  </w:num>
  <w:num w:numId="26">
    <w:abstractNumId w:val="22"/>
  </w:num>
  <w:num w:numId="27">
    <w:abstractNumId w:val="20"/>
  </w:num>
  <w:num w:numId="28">
    <w:abstractNumId w:val="15"/>
  </w:num>
  <w:num w:numId="29">
    <w:abstractNumId w:val="3"/>
  </w:num>
  <w:num w:numId="30">
    <w:abstractNumId w:val="21"/>
  </w:num>
  <w:num w:numId="31">
    <w:abstractNumId w:val="16"/>
  </w:num>
  <w:num w:numId="32">
    <w:abstractNumId w:val="14"/>
  </w:num>
  <w:num w:numId="33">
    <w:abstractNumId w:val="30"/>
  </w:num>
  <w:num w:numId="34">
    <w:abstractNumId w:val="11"/>
  </w:num>
  <w:num w:numId="35">
    <w:abstractNumId w:val="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48"/>
    <w:rsid w:val="000618FF"/>
    <w:rsid w:val="000672E5"/>
    <w:rsid w:val="00123311"/>
    <w:rsid w:val="00172E7D"/>
    <w:rsid w:val="001B7CAF"/>
    <w:rsid w:val="001E5DED"/>
    <w:rsid w:val="00237120"/>
    <w:rsid w:val="00261AB2"/>
    <w:rsid w:val="002F679E"/>
    <w:rsid w:val="00356025"/>
    <w:rsid w:val="00373A38"/>
    <w:rsid w:val="003F4211"/>
    <w:rsid w:val="00430FA4"/>
    <w:rsid w:val="0046478A"/>
    <w:rsid w:val="004B6868"/>
    <w:rsid w:val="00542648"/>
    <w:rsid w:val="0057337B"/>
    <w:rsid w:val="00595197"/>
    <w:rsid w:val="00595D2D"/>
    <w:rsid w:val="005F7A66"/>
    <w:rsid w:val="00604D59"/>
    <w:rsid w:val="00616243"/>
    <w:rsid w:val="0067426E"/>
    <w:rsid w:val="0067526F"/>
    <w:rsid w:val="006A158E"/>
    <w:rsid w:val="006D4596"/>
    <w:rsid w:val="006E0AF4"/>
    <w:rsid w:val="006F46D6"/>
    <w:rsid w:val="00722E6A"/>
    <w:rsid w:val="007354A3"/>
    <w:rsid w:val="00741CF7"/>
    <w:rsid w:val="00755DDE"/>
    <w:rsid w:val="007838CB"/>
    <w:rsid w:val="007B2DCF"/>
    <w:rsid w:val="00801B05"/>
    <w:rsid w:val="008050F3"/>
    <w:rsid w:val="00830B7A"/>
    <w:rsid w:val="008631F7"/>
    <w:rsid w:val="00871C28"/>
    <w:rsid w:val="009172D4"/>
    <w:rsid w:val="009810E4"/>
    <w:rsid w:val="00A9437B"/>
    <w:rsid w:val="00AA3431"/>
    <w:rsid w:val="00AB7026"/>
    <w:rsid w:val="00AE3952"/>
    <w:rsid w:val="00B077EF"/>
    <w:rsid w:val="00B227A4"/>
    <w:rsid w:val="00B31DAF"/>
    <w:rsid w:val="00B328D3"/>
    <w:rsid w:val="00B36B95"/>
    <w:rsid w:val="00B92138"/>
    <w:rsid w:val="00BC364F"/>
    <w:rsid w:val="00BD31D8"/>
    <w:rsid w:val="00BF6D1C"/>
    <w:rsid w:val="00C36D94"/>
    <w:rsid w:val="00C46AA5"/>
    <w:rsid w:val="00C66548"/>
    <w:rsid w:val="00C66F36"/>
    <w:rsid w:val="00C977FD"/>
    <w:rsid w:val="00CB0938"/>
    <w:rsid w:val="00D10EFE"/>
    <w:rsid w:val="00D140D6"/>
    <w:rsid w:val="00E45F91"/>
    <w:rsid w:val="00E53681"/>
    <w:rsid w:val="00E60FC3"/>
    <w:rsid w:val="00E61476"/>
    <w:rsid w:val="00E6352B"/>
    <w:rsid w:val="00E92386"/>
    <w:rsid w:val="00ED2736"/>
    <w:rsid w:val="00F650CE"/>
    <w:rsid w:val="00FB46CF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6548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6548"/>
    <w:pPr>
      <w:autoSpaceDN w:val="0"/>
      <w:textAlignment w:val="baseline"/>
    </w:pPr>
  </w:style>
  <w:style w:type="paragraph" w:customStyle="1" w:styleId="Intestazione1">
    <w:name w:val="Intestazione1"/>
    <w:basedOn w:val="Normale"/>
    <w:rsid w:val="00C66548"/>
    <w:pPr>
      <w:tabs>
        <w:tab w:val="center" w:pos="4986"/>
        <w:tab w:val="right" w:pos="9972"/>
      </w:tabs>
    </w:pPr>
  </w:style>
  <w:style w:type="paragraph" w:customStyle="1" w:styleId="Pidipagina1">
    <w:name w:val="Piè di pagina1"/>
    <w:basedOn w:val="Normale"/>
    <w:rsid w:val="00C66548"/>
    <w:pPr>
      <w:tabs>
        <w:tab w:val="center" w:pos="4986"/>
        <w:tab w:val="right" w:pos="9972"/>
      </w:tabs>
    </w:pPr>
  </w:style>
  <w:style w:type="paragraph" w:styleId="Sommario2">
    <w:name w:val="toc 2"/>
    <w:basedOn w:val="Normale"/>
    <w:next w:val="Normale"/>
    <w:autoRedefine/>
    <w:rsid w:val="00C66548"/>
    <w:p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rsid w:val="00C66548"/>
    <w:rPr>
      <w:sz w:val="20"/>
      <w:szCs w:val="20"/>
    </w:rPr>
  </w:style>
  <w:style w:type="paragraph" w:customStyle="1" w:styleId="p3">
    <w:name w:val="p3"/>
    <w:basedOn w:val="Normale"/>
    <w:rsid w:val="00C66548"/>
    <w:pPr>
      <w:widowControl w:val="0"/>
      <w:tabs>
        <w:tab w:val="left" w:pos="3760"/>
        <w:tab w:val="left" w:pos="3920"/>
      </w:tabs>
      <w:spacing w:line="240" w:lineRule="atLeast"/>
      <w:ind w:left="2320"/>
      <w:jc w:val="both"/>
    </w:pPr>
    <w:rPr>
      <w:szCs w:val="20"/>
      <w:lang w:val="it-IT" w:eastAsia="it-IT"/>
    </w:rPr>
  </w:style>
  <w:style w:type="paragraph" w:styleId="Testofumetto">
    <w:name w:val="Balloon Text"/>
    <w:basedOn w:val="Normale"/>
    <w:rsid w:val="00C6654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66548"/>
    <w:pPr>
      <w:suppressLineNumbers/>
    </w:pPr>
  </w:style>
  <w:style w:type="character" w:styleId="Numeropagina">
    <w:name w:val="page number"/>
    <w:basedOn w:val="Carpredefinitoparagrafo"/>
    <w:rsid w:val="00C66548"/>
  </w:style>
  <w:style w:type="character" w:styleId="Rimandonotaapidipagina">
    <w:name w:val="footnote reference"/>
    <w:rsid w:val="00C66548"/>
    <w:rPr>
      <w:position w:val="0"/>
      <w:vertAlign w:val="superscript"/>
    </w:rPr>
  </w:style>
  <w:style w:type="character" w:customStyle="1" w:styleId="PidipaginaCarattere">
    <w:name w:val="Piè di pagina Carattere"/>
    <w:uiPriority w:val="99"/>
    <w:rsid w:val="00C66548"/>
    <w:rPr>
      <w:sz w:val="24"/>
      <w:szCs w:val="24"/>
    </w:rPr>
  </w:style>
  <w:style w:type="character" w:customStyle="1" w:styleId="TestofumettoCarattere">
    <w:name w:val="Testo fumetto Carattere"/>
    <w:rsid w:val="00C66548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rsid w:val="00C66548"/>
  </w:style>
  <w:style w:type="paragraph" w:styleId="Intestazione">
    <w:name w:val="header"/>
    <w:basedOn w:val="Normale"/>
    <w:link w:val="IntestazioneCarattere"/>
    <w:uiPriority w:val="99"/>
    <w:unhideWhenUsed/>
    <w:rsid w:val="00C66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C6654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C665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link w:val="Pidipagina"/>
    <w:uiPriority w:val="99"/>
    <w:rsid w:val="00C66548"/>
    <w:rPr>
      <w:sz w:val="24"/>
      <w:szCs w:val="24"/>
      <w:lang w:val="en-US" w:eastAsia="en-US"/>
    </w:rPr>
  </w:style>
  <w:style w:type="table" w:styleId="Grigliatabella">
    <w:name w:val="Table Grid"/>
    <w:basedOn w:val="Tabellanormale"/>
    <w:rsid w:val="006E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AF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/>
    </w:rPr>
  </w:style>
  <w:style w:type="table" w:customStyle="1" w:styleId="TableNormal">
    <w:name w:val="Table Normal"/>
    <w:uiPriority w:val="2"/>
    <w:semiHidden/>
    <w:unhideWhenUsed/>
    <w:qFormat/>
    <w:rsid w:val="006E0A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E0AF4"/>
    <w:pPr>
      <w:widowControl w:val="0"/>
      <w:suppressAutoHyphens w:val="0"/>
      <w:autoSpaceDE w:val="0"/>
      <w:spacing w:before="60"/>
      <w:ind w:left="234"/>
      <w:textAlignment w:val="auto"/>
    </w:pPr>
    <w:rPr>
      <w:rFonts w:ascii="Garamond" w:eastAsia="Garamond" w:hAnsi="Garamond" w:cs="Garamond"/>
    </w:rPr>
  </w:style>
  <w:style w:type="character" w:customStyle="1" w:styleId="CorpotestoCarattere">
    <w:name w:val="Corpo testo Carattere"/>
    <w:link w:val="Corpotesto"/>
    <w:uiPriority w:val="1"/>
    <w:rsid w:val="006E0AF4"/>
    <w:rPr>
      <w:rFonts w:ascii="Garamond" w:eastAsia="Garamond" w:hAnsi="Garamond" w:cs="Garamond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6548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6548"/>
    <w:pPr>
      <w:autoSpaceDN w:val="0"/>
      <w:textAlignment w:val="baseline"/>
    </w:pPr>
  </w:style>
  <w:style w:type="paragraph" w:customStyle="1" w:styleId="Intestazione1">
    <w:name w:val="Intestazione1"/>
    <w:basedOn w:val="Normale"/>
    <w:rsid w:val="00C66548"/>
    <w:pPr>
      <w:tabs>
        <w:tab w:val="center" w:pos="4986"/>
        <w:tab w:val="right" w:pos="9972"/>
      </w:tabs>
    </w:pPr>
  </w:style>
  <w:style w:type="paragraph" w:customStyle="1" w:styleId="Pidipagina1">
    <w:name w:val="Piè di pagina1"/>
    <w:basedOn w:val="Normale"/>
    <w:rsid w:val="00C66548"/>
    <w:pPr>
      <w:tabs>
        <w:tab w:val="center" w:pos="4986"/>
        <w:tab w:val="right" w:pos="9972"/>
      </w:tabs>
    </w:pPr>
  </w:style>
  <w:style w:type="paragraph" w:styleId="Sommario2">
    <w:name w:val="toc 2"/>
    <w:basedOn w:val="Normale"/>
    <w:next w:val="Normale"/>
    <w:autoRedefine/>
    <w:rsid w:val="00C66548"/>
    <w:p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rsid w:val="00C66548"/>
    <w:rPr>
      <w:sz w:val="20"/>
      <w:szCs w:val="20"/>
    </w:rPr>
  </w:style>
  <w:style w:type="paragraph" w:customStyle="1" w:styleId="p3">
    <w:name w:val="p3"/>
    <w:basedOn w:val="Normale"/>
    <w:rsid w:val="00C66548"/>
    <w:pPr>
      <w:widowControl w:val="0"/>
      <w:tabs>
        <w:tab w:val="left" w:pos="3760"/>
        <w:tab w:val="left" w:pos="3920"/>
      </w:tabs>
      <w:spacing w:line="240" w:lineRule="atLeast"/>
      <w:ind w:left="2320"/>
      <w:jc w:val="both"/>
    </w:pPr>
    <w:rPr>
      <w:szCs w:val="20"/>
      <w:lang w:val="it-IT" w:eastAsia="it-IT"/>
    </w:rPr>
  </w:style>
  <w:style w:type="paragraph" w:styleId="Testofumetto">
    <w:name w:val="Balloon Text"/>
    <w:basedOn w:val="Normale"/>
    <w:rsid w:val="00C6654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66548"/>
    <w:pPr>
      <w:suppressLineNumbers/>
    </w:pPr>
  </w:style>
  <w:style w:type="character" w:styleId="Numeropagina">
    <w:name w:val="page number"/>
    <w:basedOn w:val="Carpredefinitoparagrafo"/>
    <w:rsid w:val="00C66548"/>
  </w:style>
  <w:style w:type="character" w:styleId="Rimandonotaapidipagina">
    <w:name w:val="footnote reference"/>
    <w:rsid w:val="00C66548"/>
    <w:rPr>
      <w:position w:val="0"/>
      <w:vertAlign w:val="superscript"/>
    </w:rPr>
  </w:style>
  <w:style w:type="character" w:customStyle="1" w:styleId="PidipaginaCarattere">
    <w:name w:val="Piè di pagina Carattere"/>
    <w:uiPriority w:val="99"/>
    <w:rsid w:val="00C66548"/>
    <w:rPr>
      <w:sz w:val="24"/>
      <w:szCs w:val="24"/>
    </w:rPr>
  </w:style>
  <w:style w:type="character" w:customStyle="1" w:styleId="TestofumettoCarattere">
    <w:name w:val="Testo fumetto Carattere"/>
    <w:rsid w:val="00C66548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rsid w:val="00C66548"/>
  </w:style>
  <w:style w:type="paragraph" w:styleId="Intestazione">
    <w:name w:val="header"/>
    <w:basedOn w:val="Normale"/>
    <w:link w:val="IntestazioneCarattere"/>
    <w:uiPriority w:val="99"/>
    <w:unhideWhenUsed/>
    <w:rsid w:val="00C66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C6654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C665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link w:val="Pidipagina"/>
    <w:uiPriority w:val="99"/>
    <w:rsid w:val="00C66548"/>
    <w:rPr>
      <w:sz w:val="24"/>
      <w:szCs w:val="24"/>
      <w:lang w:val="en-US" w:eastAsia="en-US"/>
    </w:rPr>
  </w:style>
  <w:style w:type="table" w:styleId="Grigliatabella">
    <w:name w:val="Table Grid"/>
    <w:basedOn w:val="Tabellanormale"/>
    <w:rsid w:val="006E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AF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/>
    </w:rPr>
  </w:style>
  <w:style w:type="table" w:customStyle="1" w:styleId="TableNormal">
    <w:name w:val="Table Normal"/>
    <w:uiPriority w:val="2"/>
    <w:semiHidden/>
    <w:unhideWhenUsed/>
    <w:qFormat/>
    <w:rsid w:val="006E0A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E0AF4"/>
    <w:pPr>
      <w:widowControl w:val="0"/>
      <w:suppressAutoHyphens w:val="0"/>
      <w:autoSpaceDE w:val="0"/>
      <w:spacing w:before="60"/>
      <w:ind w:left="234"/>
      <w:textAlignment w:val="auto"/>
    </w:pPr>
    <w:rPr>
      <w:rFonts w:ascii="Garamond" w:eastAsia="Garamond" w:hAnsi="Garamond" w:cs="Garamond"/>
    </w:rPr>
  </w:style>
  <w:style w:type="character" w:customStyle="1" w:styleId="CorpotestoCarattere">
    <w:name w:val="Corpo testo Carattere"/>
    <w:link w:val="Corpotesto"/>
    <w:uiPriority w:val="1"/>
    <w:rsid w:val="006E0AF4"/>
    <w:rPr>
      <w:rFonts w:ascii="Garamond" w:eastAsia="Garamond" w:hAnsi="Garamond" w:cs="Garamon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F137-3163-4FEB-8B32-CBB2C82F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- Servizi Assicurativi</vt:lpstr>
    </vt:vector>
  </TitlesOfParts>
  <Company>Verspieren Italia Srl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- Servizi Assicurativi</dc:title>
  <dc:creator>Antonella Petruzziello</dc:creator>
  <cp:lastModifiedBy>Alessandro Vellini</cp:lastModifiedBy>
  <cp:revision>4</cp:revision>
  <cp:lastPrinted>2019-02-21T15:27:00Z</cp:lastPrinted>
  <dcterms:created xsi:type="dcterms:W3CDTF">2019-04-24T12:40:00Z</dcterms:created>
  <dcterms:modified xsi:type="dcterms:W3CDTF">2019-04-24T13:32:00Z</dcterms:modified>
</cp:coreProperties>
</file>